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420" w:rsidRPr="00EC18EC" w:rsidRDefault="001013E5" w:rsidP="0032625E">
      <w:pPr>
        <w:pStyle w:val="Ttulo"/>
      </w:pPr>
      <w:r w:rsidRPr="00EC18EC">
        <w:t>APPLICANTS GUIDE</w:t>
      </w:r>
    </w:p>
    <w:p w:rsidR="00B40748" w:rsidRPr="00EC18EC" w:rsidRDefault="00EC18EC" w:rsidP="00E51454">
      <w:pPr>
        <w:pStyle w:val="Ttulo1"/>
      </w:pPr>
      <w:r w:rsidRPr="00EC18EC">
        <w:t>FELLOWSHIP PROGRAMME</w:t>
      </w:r>
      <w:r w:rsidR="004E18C0">
        <w:t xml:space="preserve"> CONTEXT</w:t>
      </w:r>
    </w:p>
    <w:p w:rsidR="00931141" w:rsidRDefault="00EC18EC" w:rsidP="00EC18EC">
      <w:pPr>
        <w:jc w:val="both"/>
      </w:pPr>
      <w:r w:rsidRPr="00EC18EC">
        <w:t xml:space="preserve">The </w:t>
      </w:r>
      <w:proofErr w:type="spellStart"/>
      <w:r w:rsidRPr="00EC18EC">
        <w:t>Iberus</w:t>
      </w:r>
      <w:proofErr w:type="spellEnd"/>
      <w:r w:rsidR="0062566B">
        <w:t xml:space="preserve"> </w:t>
      </w:r>
      <w:proofErr w:type="spellStart"/>
      <w:r w:rsidR="0062566B">
        <w:t>Interdoc</w:t>
      </w:r>
      <w:proofErr w:type="spellEnd"/>
      <w:r w:rsidRPr="00EC18EC">
        <w:t xml:space="preserve"> </w:t>
      </w:r>
      <w:proofErr w:type="spellStart"/>
      <w:r w:rsidRPr="00EC18EC">
        <w:t>Programme</w:t>
      </w:r>
      <w:proofErr w:type="spellEnd"/>
      <w:r w:rsidRPr="00EC18EC">
        <w:t xml:space="preserve"> is an International </w:t>
      </w:r>
      <w:r>
        <w:t xml:space="preserve">doctoral </w:t>
      </w:r>
      <w:r w:rsidRPr="00EC18EC">
        <w:t xml:space="preserve">Fellowship </w:t>
      </w:r>
      <w:proofErr w:type="spellStart"/>
      <w:r w:rsidRPr="00EC18EC">
        <w:t>Programme</w:t>
      </w:r>
      <w:proofErr w:type="spellEnd"/>
      <w:r w:rsidRPr="00EC18EC">
        <w:t xml:space="preserve"> promoted by the </w:t>
      </w:r>
      <w:proofErr w:type="spellStart"/>
      <w:r w:rsidRPr="00EC18EC">
        <w:t>Consorcio</w:t>
      </w:r>
      <w:proofErr w:type="spellEnd"/>
      <w:r w:rsidRPr="00EC18EC">
        <w:t xml:space="preserve"> Campus </w:t>
      </w:r>
      <w:proofErr w:type="spellStart"/>
      <w:r w:rsidRPr="00EC18EC">
        <w:t>Iberus</w:t>
      </w:r>
      <w:proofErr w:type="spellEnd"/>
      <w:r w:rsidRPr="00EC18EC">
        <w:t xml:space="preserve"> (www.campusiberus.es), which is the Campus of International Excellence of the Ebro Valley. </w:t>
      </w:r>
    </w:p>
    <w:p w:rsidR="00EC18EC" w:rsidRDefault="00EC18EC" w:rsidP="00EC18EC">
      <w:pPr>
        <w:jc w:val="both"/>
      </w:pPr>
      <w:proofErr w:type="spellStart"/>
      <w:r w:rsidRPr="00EC18EC">
        <w:t>Iberus</w:t>
      </w:r>
      <w:proofErr w:type="spellEnd"/>
      <w:r w:rsidR="0062566B">
        <w:t xml:space="preserve"> </w:t>
      </w:r>
      <w:proofErr w:type="spellStart"/>
      <w:r w:rsidR="0062566B">
        <w:t>Interdoc</w:t>
      </w:r>
      <w:proofErr w:type="spellEnd"/>
      <w:r w:rsidRPr="00EC18EC">
        <w:t xml:space="preserve"> will recruit in </w:t>
      </w:r>
      <w:r w:rsidR="0062566B">
        <w:t>two</w:t>
      </w:r>
      <w:r w:rsidRPr="00EC18EC">
        <w:t xml:space="preserve"> call</w:t>
      </w:r>
      <w:r w:rsidR="0062566B">
        <w:t>s</w:t>
      </w:r>
      <w:r w:rsidRPr="00EC18EC">
        <w:t xml:space="preserve"> </w:t>
      </w:r>
      <w:r w:rsidR="0062566B">
        <w:t>23</w:t>
      </w:r>
      <w:r w:rsidRPr="00EC18EC">
        <w:t xml:space="preserve"> E</w:t>
      </w:r>
      <w:r w:rsidR="00931141">
        <w:t>arly Stage</w:t>
      </w:r>
      <w:r w:rsidRPr="00EC18EC">
        <w:t xml:space="preserve"> Researchers (E</w:t>
      </w:r>
      <w:r w:rsidR="0062566B">
        <w:t>S</w:t>
      </w:r>
      <w:r w:rsidRPr="00EC18EC">
        <w:t xml:space="preserve">Rs) of any nationality to develop individual and freely selected research projects for </w:t>
      </w:r>
      <w:r w:rsidR="0062566B">
        <w:t>48</w:t>
      </w:r>
      <w:r w:rsidRPr="00EC18EC">
        <w:t xml:space="preserve"> months at one of the four recruiting universities based in northeastern Spain: Universidad de Zaragoza - UNIZAR, Universidad </w:t>
      </w:r>
      <w:proofErr w:type="spellStart"/>
      <w:r w:rsidRPr="00EC18EC">
        <w:t>Pública</w:t>
      </w:r>
      <w:proofErr w:type="spellEnd"/>
      <w:r w:rsidRPr="00EC18EC">
        <w:t xml:space="preserve"> de Navarra - UPNA, </w:t>
      </w:r>
      <w:proofErr w:type="spellStart"/>
      <w:r w:rsidRPr="00EC18EC">
        <w:t>Universitat</w:t>
      </w:r>
      <w:proofErr w:type="spellEnd"/>
      <w:r w:rsidRPr="00EC18EC">
        <w:t xml:space="preserve"> de Lleida – </w:t>
      </w:r>
      <w:proofErr w:type="spellStart"/>
      <w:r w:rsidRPr="00EC18EC">
        <w:t>UdL</w:t>
      </w:r>
      <w:proofErr w:type="spellEnd"/>
      <w:r w:rsidRPr="00EC18EC">
        <w:t>, and Universidad de La Rioja – UR.</w:t>
      </w:r>
    </w:p>
    <w:p w:rsidR="00EC18EC" w:rsidRPr="00EC18EC" w:rsidRDefault="00EC18EC" w:rsidP="00E51454">
      <w:pPr>
        <w:shd w:val="clear" w:color="auto" w:fill="F2F2F2" w:themeFill="background1" w:themeFillShade="F2"/>
        <w:jc w:val="both"/>
      </w:pPr>
      <w:r>
        <w:t xml:space="preserve">The </w:t>
      </w:r>
      <w:proofErr w:type="spellStart"/>
      <w:r>
        <w:t>programme</w:t>
      </w:r>
      <w:proofErr w:type="spellEnd"/>
      <w:r>
        <w:t xml:space="preserve"> is co</w:t>
      </w:r>
      <w:r w:rsidR="0062566B">
        <w:t>-</w:t>
      </w:r>
      <w:r>
        <w:t xml:space="preserve">founded by Campus </w:t>
      </w:r>
      <w:proofErr w:type="spellStart"/>
      <w:r>
        <w:t>Iberus</w:t>
      </w:r>
      <w:proofErr w:type="spellEnd"/>
      <w:r>
        <w:t xml:space="preserve"> universities and </w:t>
      </w:r>
      <w:r w:rsidR="009F5CD5">
        <w:t>the European Union’s H</w:t>
      </w:r>
      <w:r w:rsidR="0062566B">
        <w:t>orizon Europe</w:t>
      </w:r>
      <w:r w:rsidR="009F5CD5">
        <w:t xml:space="preserve"> research and innovation </w:t>
      </w:r>
      <w:proofErr w:type="spellStart"/>
      <w:r w:rsidR="009F5CD5">
        <w:t>programme</w:t>
      </w:r>
      <w:proofErr w:type="spellEnd"/>
      <w:r w:rsidR="009F5CD5">
        <w:t xml:space="preserve"> under</w:t>
      </w:r>
      <w:r>
        <w:t xml:space="preserve"> Marie </w:t>
      </w:r>
      <w:proofErr w:type="spellStart"/>
      <w:r w:rsidR="0062566B" w:rsidRPr="0062566B">
        <w:t>Skłodowska</w:t>
      </w:r>
      <w:proofErr w:type="spellEnd"/>
      <w:r>
        <w:t xml:space="preserve">-Curie </w:t>
      </w:r>
      <w:r w:rsidR="009F5CD5">
        <w:t>grant agreement no 101</w:t>
      </w:r>
      <w:r w:rsidR="0062566B">
        <w:t>178498</w:t>
      </w:r>
      <w:r w:rsidR="009F5CD5">
        <w:t>.</w:t>
      </w:r>
    </w:p>
    <w:p w:rsidR="00931141" w:rsidRDefault="00EC18EC" w:rsidP="00EC18EC">
      <w:pPr>
        <w:jc w:val="both"/>
      </w:pPr>
      <w:r w:rsidRPr="00EC18EC">
        <w:t xml:space="preserve">The selection and recruitment process will follow the principles of the European Charter for Researchers and the European Code of Conduct for the Recruitment of Researchers. </w:t>
      </w:r>
    </w:p>
    <w:p w:rsidR="00EC18EC" w:rsidRDefault="00EC18EC" w:rsidP="00EC18EC">
      <w:pPr>
        <w:jc w:val="both"/>
      </w:pPr>
      <w:r w:rsidRPr="00EC18EC">
        <w:t>The recruiting universities, that hold the Human Resources Strategy for Researchers – HRS4R seal, will openly demonstrate their commitment to act in a responsible and respectable way and to provide fair framework conditions to the researchers</w:t>
      </w:r>
      <w:r>
        <w:t>.</w:t>
      </w:r>
    </w:p>
    <w:p w:rsidR="00931141" w:rsidRDefault="00931141" w:rsidP="00EC18EC">
      <w:pPr>
        <w:jc w:val="both"/>
      </w:pPr>
    </w:p>
    <w:p w:rsidR="009F5CD5" w:rsidRPr="009F5CD5" w:rsidRDefault="009F5CD5" w:rsidP="009F5CD5">
      <w:pPr>
        <w:pStyle w:val="Ttulo1"/>
        <w:jc w:val="both"/>
      </w:pPr>
      <w:r w:rsidRPr="009F5CD5">
        <w:t>RESEARCH AREAS OF THE PROGRAMME</w:t>
      </w:r>
    </w:p>
    <w:p w:rsidR="009F5CD5" w:rsidRDefault="009F5CD5" w:rsidP="00314433">
      <w:pPr>
        <w:jc w:val="both"/>
      </w:pPr>
      <w:r w:rsidRPr="009F5CD5">
        <w:t xml:space="preserve">The International Fellowship </w:t>
      </w:r>
      <w:proofErr w:type="spellStart"/>
      <w:r w:rsidRPr="009F5CD5">
        <w:t>Programme</w:t>
      </w:r>
      <w:proofErr w:type="spellEnd"/>
      <w:r w:rsidRPr="009F5CD5">
        <w:t xml:space="preserve"> for Talent Attraction to the Campus of International Excellence Campus </w:t>
      </w:r>
      <w:proofErr w:type="spellStart"/>
      <w:r w:rsidRPr="009F5CD5">
        <w:t>Iberus</w:t>
      </w:r>
      <w:proofErr w:type="spellEnd"/>
      <w:r w:rsidRPr="009F5CD5">
        <w:t xml:space="preserve"> – </w:t>
      </w:r>
      <w:proofErr w:type="spellStart"/>
      <w:r w:rsidRPr="009F5CD5">
        <w:t>Iberus</w:t>
      </w:r>
      <w:proofErr w:type="spellEnd"/>
      <w:r w:rsidR="0062566B">
        <w:t xml:space="preserve"> </w:t>
      </w:r>
      <w:proofErr w:type="spellStart"/>
      <w:r w:rsidR="0062566B">
        <w:t>Interdoc</w:t>
      </w:r>
      <w:proofErr w:type="spellEnd"/>
      <w:r w:rsidRPr="009F5CD5">
        <w:t xml:space="preserve"> </w:t>
      </w:r>
      <w:r>
        <w:t>–</w:t>
      </w:r>
      <w:r w:rsidRPr="009F5CD5">
        <w:t xml:space="preserve"> </w:t>
      </w:r>
      <w:r>
        <w:t xml:space="preserve">will select </w:t>
      </w:r>
      <w:r w:rsidR="0062566B">
        <w:t>23</w:t>
      </w:r>
      <w:r w:rsidRPr="009F5CD5">
        <w:t xml:space="preserve"> excellent E</w:t>
      </w:r>
      <w:r w:rsidR="00931141">
        <w:t>arly Stage</w:t>
      </w:r>
      <w:r w:rsidRPr="009F5CD5">
        <w:t xml:space="preserve"> Researchers to develop individual and freely selected projects in five </w:t>
      </w:r>
      <w:r w:rsidR="00931141">
        <w:t xml:space="preserve">strategic </w:t>
      </w:r>
      <w:r w:rsidRPr="009F5CD5">
        <w:t xml:space="preserve">areas of </w:t>
      </w:r>
      <w:r>
        <w:t xml:space="preserve">research </w:t>
      </w:r>
      <w:proofErr w:type="spellStart"/>
      <w:r w:rsidRPr="009F5CD5">
        <w:t>specialisation</w:t>
      </w:r>
      <w:proofErr w:type="spellEnd"/>
      <w:r w:rsidRPr="009F5CD5">
        <w:t xml:space="preserve">: </w:t>
      </w:r>
    </w:p>
    <w:p w:rsidR="009F5CD5" w:rsidRDefault="009F5CD5" w:rsidP="00E51454">
      <w:pPr>
        <w:pStyle w:val="Prrafodelista"/>
        <w:numPr>
          <w:ilvl w:val="0"/>
          <w:numId w:val="24"/>
        </w:numPr>
      </w:pPr>
      <w:r w:rsidRPr="009F5CD5">
        <w:t>Agr</w:t>
      </w:r>
      <w:r>
        <w:t>i-food and Nutrition.</w:t>
      </w:r>
    </w:p>
    <w:p w:rsidR="004E18C0" w:rsidRDefault="009F5CD5" w:rsidP="00E51454">
      <w:pPr>
        <w:pStyle w:val="Prrafodelista"/>
        <w:numPr>
          <w:ilvl w:val="0"/>
          <w:numId w:val="24"/>
        </w:numPr>
      </w:pPr>
      <w:r w:rsidRPr="009F5CD5">
        <w:t>Health Technologies</w:t>
      </w:r>
      <w:r w:rsidR="00E51454">
        <w:t>.</w:t>
      </w:r>
    </w:p>
    <w:p w:rsidR="004E18C0" w:rsidRDefault="009F5CD5" w:rsidP="00E51454">
      <w:pPr>
        <w:pStyle w:val="Prrafodelista"/>
        <w:numPr>
          <w:ilvl w:val="0"/>
          <w:numId w:val="24"/>
        </w:numPr>
      </w:pPr>
      <w:r w:rsidRPr="009F5CD5">
        <w:t>Energy</w:t>
      </w:r>
      <w:r w:rsidR="00431399">
        <w:t>, Environment</w:t>
      </w:r>
      <w:r w:rsidRPr="009F5CD5">
        <w:t xml:space="preserve"> and Sustainability</w:t>
      </w:r>
      <w:r w:rsidR="00E51454">
        <w:t>.</w:t>
      </w:r>
    </w:p>
    <w:p w:rsidR="004E18C0" w:rsidRDefault="009F5CD5" w:rsidP="00E51454">
      <w:pPr>
        <w:pStyle w:val="Prrafodelista"/>
        <w:numPr>
          <w:ilvl w:val="0"/>
          <w:numId w:val="24"/>
        </w:numPr>
      </w:pPr>
      <w:r w:rsidRPr="009F5CD5">
        <w:t>Social and Territorial Development</w:t>
      </w:r>
      <w:r w:rsidR="00E51454">
        <w:t>.</w:t>
      </w:r>
    </w:p>
    <w:p w:rsidR="009F5CD5" w:rsidRDefault="009F5CD5" w:rsidP="00E51454">
      <w:pPr>
        <w:pStyle w:val="Prrafodelista"/>
        <w:numPr>
          <w:ilvl w:val="0"/>
          <w:numId w:val="24"/>
        </w:numPr>
      </w:pPr>
      <w:r w:rsidRPr="009F5CD5">
        <w:t>Circular Bio-Economy.</w:t>
      </w:r>
      <w:r w:rsidRPr="009F5CD5">
        <w:rPr>
          <w:noProof/>
        </w:rPr>
        <w:t xml:space="preserve"> </w:t>
      </w:r>
    </w:p>
    <w:p w:rsidR="009473A4" w:rsidRDefault="009473A4" w:rsidP="009473A4">
      <w:pPr>
        <w:pStyle w:val="Ttulo1"/>
        <w:rPr>
          <w:noProof/>
        </w:rPr>
      </w:pPr>
      <w:r>
        <w:rPr>
          <w:noProof/>
        </w:rPr>
        <w:lastRenderedPageBreak/>
        <w:t>IBERUS</w:t>
      </w:r>
      <w:r w:rsidR="0062566B">
        <w:rPr>
          <w:noProof/>
        </w:rPr>
        <w:t xml:space="preserve"> INTERDOC</w:t>
      </w:r>
      <w:r>
        <w:rPr>
          <w:noProof/>
        </w:rPr>
        <w:t xml:space="preserve"> FELLOWSHIPS</w:t>
      </w:r>
    </w:p>
    <w:p w:rsidR="009473A4" w:rsidRDefault="0037204B" w:rsidP="009473A4">
      <w:pPr>
        <w:pStyle w:val="Ttulo2"/>
        <w:rPr>
          <w:noProof/>
        </w:rPr>
      </w:pPr>
      <w:r>
        <w:rPr>
          <w:noProof/>
        </w:rPr>
        <w:t>Positions</w:t>
      </w:r>
      <w:r w:rsidR="009473A4">
        <w:rPr>
          <w:noProof/>
        </w:rPr>
        <w:t xml:space="preserve"> offered at each university</w:t>
      </w:r>
    </w:p>
    <w:tbl>
      <w:tblPr>
        <w:tblStyle w:val="Tablanormal2"/>
        <w:tblW w:w="0" w:type="auto"/>
        <w:tblLook w:val="04A0" w:firstRow="1" w:lastRow="0" w:firstColumn="1" w:lastColumn="0" w:noHBand="0" w:noVBand="1"/>
      </w:tblPr>
      <w:tblGrid>
        <w:gridCol w:w="2972"/>
        <w:gridCol w:w="1843"/>
        <w:gridCol w:w="1843"/>
      </w:tblGrid>
      <w:tr w:rsidR="0062566B" w:rsidTr="0062566B">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972" w:type="dxa"/>
          </w:tcPr>
          <w:p w:rsidR="0062566B" w:rsidRDefault="0062566B" w:rsidP="0062566B">
            <w:pPr>
              <w:jc w:val="both"/>
              <w:rPr>
                <w:noProof/>
              </w:rPr>
            </w:pPr>
            <w:r>
              <w:rPr>
                <w:noProof/>
              </w:rPr>
              <w:t>Campus Iberus University</w:t>
            </w:r>
          </w:p>
        </w:tc>
        <w:tc>
          <w:tcPr>
            <w:tcW w:w="1843" w:type="dxa"/>
          </w:tcPr>
          <w:p w:rsidR="0062566B" w:rsidRDefault="0062566B" w:rsidP="0062566B">
            <w:pPr>
              <w:jc w:val="center"/>
              <w:cnfStyle w:val="100000000000" w:firstRow="1" w:lastRow="0" w:firstColumn="0" w:lastColumn="0" w:oddVBand="0" w:evenVBand="0" w:oddHBand="0" w:evenHBand="0" w:firstRowFirstColumn="0" w:firstRowLastColumn="0" w:lastRowFirstColumn="0" w:lastRowLastColumn="0"/>
              <w:rPr>
                <w:noProof/>
              </w:rPr>
            </w:pPr>
            <w:r>
              <w:rPr>
                <w:noProof/>
              </w:rPr>
              <w:t>N</w:t>
            </w:r>
            <w:r w:rsidRPr="00431399">
              <w:rPr>
                <w:noProof/>
                <w:vertAlign w:val="superscript"/>
              </w:rPr>
              <w:t>o</w:t>
            </w:r>
            <w:r>
              <w:rPr>
                <w:noProof/>
              </w:rPr>
              <w:t xml:space="preserve"> of fellowships (1</w:t>
            </w:r>
            <w:r w:rsidRPr="0062566B">
              <w:rPr>
                <w:noProof/>
                <w:vertAlign w:val="superscript"/>
              </w:rPr>
              <w:t>st</w:t>
            </w:r>
            <w:r>
              <w:rPr>
                <w:noProof/>
              </w:rPr>
              <w:t xml:space="preserve"> Call)</w:t>
            </w:r>
          </w:p>
        </w:tc>
        <w:tc>
          <w:tcPr>
            <w:tcW w:w="1843" w:type="dxa"/>
          </w:tcPr>
          <w:p w:rsidR="0062566B" w:rsidRDefault="0062566B" w:rsidP="0062566B">
            <w:pPr>
              <w:jc w:val="center"/>
              <w:cnfStyle w:val="100000000000" w:firstRow="1" w:lastRow="0" w:firstColumn="0" w:lastColumn="0" w:oddVBand="0" w:evenVBand="0" w:oddHBand="0" w:evenHBand="0" w:firstRowFirstColumn="0" w:firstRowLastColumn="0" w:lastRowFirstColumn="0" w:lastRowLastColumn="0"/>
              <w:rPr>
                <w:noProof/>
              </w:rPr>
            </w:pPr>
            <w:r>
              <w:rPr>
                <w:noProof/>
              </w:rPr>
              <w:t>N</w:t>
            </w:r>
            <w:r w:rsidRPr="00431399">
              <w:rPr>
                <w:noProof/>
                <w:vertAlign w:val="superscript"/>
              </w:rPr>
              <w:t>o</w:t>
            </w:r>
            <w:r>
              <w:rPr>
                <w:noProof/>
              </w:rPr>
              <w:t xml:space="preserve"> of fellowships (2</w:t>
            </w:r>
            <w:r w:rsidRPr="0062566B">
              <w:rPr>
                <w:noProof/>
                <w:vertAlign w:val="superscript"/>
              </w:rPr>
              <w:t>nd</w:t>
            </w:r>
            <w:r>
              <w:rPr>
                <w:noProof/>
              </w:rPr>
              <w:t xml:space="preserve"> Call)</w:t>
            </w:r>
          </w:p>
        </w:tc>
      </w:tr>
      <w:tr w:rsidR="004569C8" w:rsidTr="0062566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972" w:type="dxa"/>
          </w:tcPr>
          <w:p w:rsidR="004569C8" w:rsidRPr="0037204B" w:rsidRDefault="004569C8" w:rsidP="004569C8">
            <w:pPr>
              <w:jc w:val="both"/>
              <w:rPr>
                <w:b w:val="0"/>
                <w:noProof/>
              </w:rPr>
            </w:pPr>
            <w:r w:rsidRPr="0037204B">
              <w:rPr>
                <w:b w:val="0"/>
                <w:noProof/>
              </w:rPr>
              <w:t>University of Zaragoza</w:t>
            </w:r>
          </w:p>
        </w:tc>
        <w:tc>
          <w:tcPr>
            <w:tcW w:w="1843" w:type="dxa"/>
          </w:tcPr>
          <w:p w:rsidR="004569C8" w:rsidRDefault="004569C8" w:rsidP="004569C8">
            <w:pPr>
              <w:jc w:val="center"/>
              <w:cnfStyle w:val="000000100000" w:firstRow="0" w:lastRow="0" w:firstColumn="0" w:lastColumn="0" w:oddVBand="0" w:evenVBand="0" w:oddHBand="1" w:evenHBand="0" w:firstRowFirstColumn="0" w:firstRowLastColumn="0" w:lastRowFirstColumn="0" w:lastRowLastColumn="0"/>
              <w:rPr>
                <w:noProof/>
              </w:rPr>
            </w:pPr>
            <w:r>
              <w:rPr>
                <w:noProof/>
              </w:rPr>
              <w:t>4</w:t>
            </w:r>
          </w:p>
        </w:tc>
        <w:tc>
          <w:tcPr>
            <w:tcW w:w="1843" w:type="dxa"/>
          </w:tcPr>
          <w:p w:rsidR="004569C8" w:rsidRDefault="004569C8" w:rsidP="004569C8">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p>
        </w:tc>
      </w:tr>
      <w:tr w:rsidR="004569C8" w:rsidTr="0062566B">
        <w:trPr>
          <w:trHeight w:val="221"/>
        </w:trPr>
        <w:tc>
          <w:tcPr>
            <w:cnfStyle w:val="001000000000" w:firstRow="0" w:lastRow="0" w:firstColumn="1" w:lastColumn="0" w:oddVBand="0" w:evenVBand="0" w:oddHBand="0" w:evenHBand="0" w:firstRowFirstColumn="0" w:firstRowLastColumn="0" w:lastRowFirstColumn="0" w:lastRowLastColumn="0"/>
            <w:tcW w:w="2972" w:type="dxa"/>
          </w:tcPr>
          <w:p w:rsidR="004569C8" w:rsidRPr="0037204B" w:rsidRDefault="004569C8" w:rsidP="004569C8">
            <w:pPr>
              <w:jc w:val="both"/>
              <w:rPr>
                <w:b w:val="0"/>
                <w:noProof/>
              </w:rPr>
            </w:pPr>
            <w:r w:rsidRPr="0037204B">
              <w:rPr>
                <w:b w:val="0"/>
                <w:noProof/>
              </w:rPr>
              <w:t xml:space="preserve">Public University of Navarre </w:t>
            </w:r>
          </w:p>
        </w:tc>
        <w:tc>
          <w:tcPr>
            <w:tcW w:w="1843" w:type="dxa"/>
          </w:tcPr>
          <w:p w:rsidR="004569C8" w:rsidRDefault="004569C8" w:rsidP="004569C8">
            <w:pPr>
              <w:jc w:val="center"/>
              <w:cnfStyle w:val="000000000000" w:firstRow="0" w:lastRow="0" w:firstColumn="0" w:lastColumn="0" w:oddVBand="0" w:evenVBand="0" w:oddHBand="0" w:evenHBand="0" w:firstRowFirstColumn="0" w:firstRowLastColumn="0" w:lastRowFirstColumn="0" w:lastRowLastColumn="0"/>
              <w:rPr>
                <w:noProof/>
              </w:rPr>
            </w:pPr>
            <w:r>
              <w:rPr>
                <w:noProof/>
              </w:rPr>
              <w:t>5</w:t>
            </w:r>
          </w:p>
        </w:tc>
        <w:tc>
          <w:tcPr>
            <w:tcW w:w="1843" w:type="dxa"/>
          </w:tcPr>
          <w:p w:rsidR="004569C8" w:rsidRDefault="004569C8" w:rsidP="004569C8">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r>
      <w:tr w:rsidR="004569C8" w:rsidTr="0062566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972" w:type="dxa"/>
          </w:tcPr>
          <w:p w:rsidR="004569C8" w:rsidRPr="0037204B" w:rsidRDefault="004569C8" w:rsidP="004569C8">
            <w:pPr>
              <w:jc w:val="both"/>
              <w:rPr>
                <w:b w:val="0"/>
                <w:noProof/>
              </w:rPr>
            </w:pPr>
            <w:r w:rsidRPr="0037204B">
              <w:rPr>
                <w:b w:val="0"/>
                <w:noProof/>
              </w:rPr>
              <w:t xml:space="preserve">University of </w:t>
            </w:r>
            <w:r>
              <w:rPr>
                <w:b w:val="0"/>
                <w:noProof/>
              </w:rPr>
              <w:t>Lleida</w:t>
            </w:r>
          </w:p>
        </w:tc>
        <w:tc>
          <w:tcPr>
            <w:tcW w:w="1843" w:type="dxa"/>
          </w:tcPr>
          <w:p w:rsidR="004569C8" w:rsidRDefault="004569C8" w:rsidP="004569C8">
            <w:pPr>
              <w:jc w:val="center"/>
              <w:cnfStyle w:val="000000100000" w:firstRow="0" w:lastRow="0" w:firstColumn="0" w:lastColumn="0" w:oddVBand="0" w:evenVBand="0" w:oddHBand="1" w:evenHBand="0" w:firstRowFirstColumn="0" w:firstRowLastColumn="0" w:lastRowFirstColumn="0" w:lastRowLastColumn="0"/>
              <w:rPr>
                <w:noProof/>
              </w:rPr>
            </w:pPr>
            <w:r>
              <w:rPr>
                <w:noProof/>
              </w:rPr>
              <w:t>4</w:t>
            </w:r>
          </w:p>
        </w:tc>
        <w:tc>
          <w:tcPr>
            <w:tcW w:w="1843" w:type="dxa"/>
          </w:tcPr>
          <w:p w:rsidR="004569C8" w:rsidRDefault="004569C8" w:rsidP="004569C8">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p>
        </w:tc>
      </w:tr>
      <w:tr w:rsidR="004569C8" w:rsidTr="0062566B">
        <w:trPr>
          <w:trHeight w:val="221"/>
        </w:trPr>
        <w:tc>
          <w:tcPr>
            <w:cnfStyle w:val="001000000000" w:firstRow="0" w:lastRow="0" w:firstColumn="1" w:lastColumn="0" w:oddVBand="0" w:evenVBand="0" w:oddHBand="0" w:evenHBand="0" w:firstRowFirstColumn="0" w:firstRowLastColumn="0" w:lastRowFirstColumn="0" w:lastRowLastColumn="0"/>
            <w:tcW w:w="2972" w:type="dxa"/>
          </w:tcPr>
          <w:p w:rsidR="004569C8" w:rsidRPr="0037204B" w:rsidRDefault="004569C8" w:rsidP="004569C8">
            <w:pPr>
              <w:jc w:val="both"/>
              <w:rPr>
                <w:b w:val="0"/>
                <w:noProof/>
              </w:rPr>
            </w:pPr>
            <w:r>
              <w:rPr>
                <w:b w:val="0"/>
                <w:noProof/>
              </w:rPr>
              <w:t xml:space="preserve">University of </w:t>
            </w:r>
            <w:r w:rsidRPr="0037204B">
              <w:rPr>
                <w:b w:val="0"/>
                <w:noProof/>
              </w:rPr>
              <w:t>La Rioja</w:t>
            </w:r>
            <w:r>
              <w:rPr>
                <w:b w:val="0"/>
                <w:noProof/>
              </w:rPr>
              <w:t xml:space="preserve"> </w:t>
            </w:r>
          </w:p>
        </w:tc>
        <w:tc>
          <w:tcPr>
            <w:tcW w:w="1843" w:type="dxa"/>
          </w:tcPr>
          <w:p w:rsidR="004569C8" w:rsidRDefault="004569C8" w:rsidP="004569C8">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c>
          <w:tcPr>
            <w:tcW w:w="1843" w:type="dxa"/>
          </w:tcPr>
          <w:p w:rsidR="004569C8" w:rsidRDefault="004569C8" w:rsidP="004569C8">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r>
    </w:tbl>
    <w:p w:rsidR="009473A4" w:rsidRDefault="009473A4" w:rsidP="0037204B">
      <w:pPr>
        <w:spacing w:before="240"/>
        <w:jc w:val="both"/>
      </w:pPr>
      <w:r>
        <w:rPr>
          <w:noProof/>
        </w:rPr>
        <w:t xml:space="preserve">The following principal researchers are looking for </w:t>
      </w:r>
      <w:r w:rsidR="0062566B">
        <w:rPr>
          <w:noProof/>
        </w:rPr>
        <w:t>doctoral candidates</w:t>
      </w:r>
      <w:r>
        <w:rPr>
          <w:noProof/>
        </w:rPr>
        <w:t xml:space="preserve"> in their research area and university. </w:t>
      </w:r>
    </w:p>
    <w:p w:rsidR="009F5CD5" w:rsidRPr="009F5CD5" w:rsidRDefault="0038787F" w:rsidP="00301ED1">
      <w:pPr>
        <w:pStyle w:val="Ttulo2"/>
        <w:spacing w:before="240"/>
      </w:pPr>
      <w:r>
        <w:t>AGRI-</w:t>
      </w:r>
      <w:r w:rsidR="009F5CD5" w:rsidRPr="009F5CD5">
        <w:t>FOOD AND NUTRITION</w:t>
      </w:r>
    </w:p>
    <w:tbl>
      <w:tblPr>
        <w:tblStyle w:val="Tablanormal2"/>
        <w:tblW w:w="9356" w:type="dxa"/>
        <w:tblLook w:val="04A0" w:firstRow="1" w:lastRow="0" w:firstColumn="1" w:lastColumn="0" w:noHBand="0" w:noVBand="1"/>
      </w:tblPr>
      <w:tblGrid>
        <w:gridCol w:w="923"/>
        <w:gridCol w:w="1154"/>
        <w:gridCol w:w="1297"/>
        <w:gridCol w:w="3430"/>
        <w:gridCol w:w="2552"/>
      </w:tblGrid>
      <w:tr w:rsidR="00403D70" w:rsidRPr="00550174" w:rsidTr="00403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702A90" w:rsidRDefault="00403D70" w:rsidP="00FE007B">
            <w:pPr>
              <w:jc w:val="center"/>
            </w:pPr>
            <w:r w:rsidRPr="00702A90">
              <w:t>Ref.</w:t>
            </w:r>
          </w:p>
        </w:tc>
        <w:tc>
          <w:tcPr>
            <w:tcW w:w="1154"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University</w:t>
            </w:r>
          </w:p>
        </w:tc>
        <w:tc>
          <w:tcPr>
            <w:tcW w:w="1297"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Call</w:t>
            </w:r>
          </w:p>
        </w:tc>
        <w:tc>
          <w:tcPr>
            <w:tcW w:w="3430"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Research line</w:t>
            </w:r>
          </w:p>
        </w:tc>
        <w:tc>
          <w:tcPr>
            <w:tcW w:w="2552" w:type="dxa"/>
            <w:vAlign w:val="center"/>
          </w:tcPr>
          <w:p w:rsidR="00403D7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Supervisor in hosting research group</w:t>
            </w:r>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F11027" w:rsidRDefault="00403D70" w:rsidP="00FE007B">
            <w:pPr>
              <w:jc w:val="center"/>
            </w:pPr>
            <w:r>
              <w:t>U</w:t>
            </w:r>
            <w:r w:rsidRPr="00F11027">
              <w:t>DL-OM</w:t>
            </w:r>
          </w:p>
        </w:tc>
        <w:tc>
          <w:tcPr>
            <w:tcW w:w="1154" w:type="dxa"/>
            <w:vAlign w:val="center"/>
          </w:tcPr>
          <w:p w:rsidR="00403D70" w:rsidRPr="00F1102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11027">
              <w:t>University of Lleida</w:t>
            </w:r>
          </w:p>
        </w:tc>
        <w:tc>
          <w:tcPr>
            <w:tcW w:w="1297" w:type="dxa"/>
            <w:vAlign w:val="center"/>
          </w:tcPr>
          <w:p w:rsidR="00403D70" w:rsidRPr="00F11027"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430" w:type="dxa"/>
            <w:vAlign w:val="center"/>
          </w:tcPr>
          <w:p w:rsidR="00403D70" w:rsidRPr="00F1102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11027">
              <w:t>Use of nanostructured lipid systems to design plant-based foods with anti-obesity properties</w:t>
            </w:r>
          </w:p>
        </w:tc>
        <w:tc>
          <w:tcPr>
            <w:tcW w:w="2552" w:type="dxa"/>
            <w:vAlign w:val="center"/>
          </w:tcPr>
          <w:p w:rsidR="00403D70" w:rsidRPr="00F1102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11027">
              <w:t xml:space="preserve">Olga Martín </w:t>
            </w:r>
            <w:proofErr w:type="spellStart"/>
            <w:r w:rsidRPr="00F11027">
              <w:t>Belloso</w:t>
            </w:r>
            <w:proofErr w:type="spellEnd"/>
          </w:p>
        </w:tc>
      </w:tr>
      <w:tr w:rsidR="00403D70" w:rsidRPr="00550174"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8F319C" w:rsidRDefault="00403D70" w:rsidP="00FE007B">
            <w:pPr>
              <w:jc w:val="center"/>
            </w:pPr>
            <w:r w:rsidRPr="008F319C">
              <w:t>UDL-JR</w:t>
            </w:r>
          </w:p>
        </w:tc>
        <w:tc>
          <w:tcPr>
            <w:tcW w:w="1154" w:type="dxa"/>
            <w:vAlign w:val="center"/>
          </w:tcPr>
          <w:p w:rsidR="00403D70" w:rsidRPr="008F319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8F319C">
              <w:t>University of Lleida</w:t>
            </w:r>
          </w:p>
        </w:tc>
        <w:tc>
          <w:tcPr>
            <w:tcW w:w="1297" w:type="dxa"/>
            <w:vAlign w:val="center"/>
          </w:tcPr>
          <w:p w:rsidR="00403D70" w:rsidRPr="008F319C"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430" w:type="dxa"/>
            <w:vAlign w:val="center"/>
          </w:tcPr>
          <w:p w:rsidR="00403D70" w:rsidRPr="008F319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8F319C">
              <w:t>Creating highly diverse, low-competitive cover crop communities in permanent crops</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8F319C">
              <w:t xml:space="preserve">Jordi </w:t>
            </w:r>
            <w:proofErr w:type="spellStart"/>
            <w:r w:rsidRPr="008F319C">
              <w:t>Recasens</w:t>
            </w:r>
            <w:proofErr w:type="spellEnd"/>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221E00" w:rsidRDefault="00403D70" w:rsidP="00FE007B">
            <w:pPr>
              <w:jc w:val="center"/>
            </w:pPr>
            <w:r w:rsidRPr="00221E00">
              <w:t>UDL-JA</w:t>
            </w:r>
          </w:p>
        </w:tc>
        <w:tc>
          <w:tcPr>
            <w:tcW w:w="1154" w:type="dxa"/>
            <w:vAlign w:val="center"/>
          </w:tcPr>
          <w:p w:rsidR="00403D70" w:rsidRPr="00221E0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21E00">
              <w:t>University of Lleida</w:t>
            </w:r>
          </w:p>
        </w:tc>
        <w:tc>
          <w:tcPr>
            <w:tcW w:w="1297" w:type="dxa"/>
            <w:vAlign w:val="center"/>
          </w:tcPr>
          <w:p w:rsidR="00403D70" w:rsidRPr="00221E00"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430" w:type="dxa"/>
            <w:vAlign w:val="center"/>
          </w:tcPr>
          <w:p w:rsidR="00403D70" w:rsidRPr="00221E0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21E00">
              <w:t>Circularity and nitrogen use efficiency for a sustainable swine production</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21E00">
              <w:t>Javier Álvarez-Rodríguez</w:t>
            </w:r>
          </w:p>
        </w:tc>
      </w:tr>
      <w:tr w:rsidR="00403D70" w:rsidRPr="00550174"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453791" w:rsidRDefault="00403D70" w:rsidP="00FE007B">
            <w:pPr>
              <w:jc w:val="center"/>
            </w:pPr>
            <w:r w:rsidRPr="00453791">
              <w:t>UDL-DP</w:t>
            </w:r>
          </w:p>
        </w:tc>
        <w:tc>
          <w:tcPr>
            <w:tcW w:w="1154" w:type="dxa"/>
            <w:vAlign w:val="center"/>
          </w:tcPr>
          <w:p w:rsidR="00403D70" w:rsidRPr="00453791"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453791">
              <w:t>University of Lleida</w:t>
            </w:r>
          </w:p>
        </w:tc>
        <w:tc>
          <w:tcPr>
            <w:tcW w:w="1297" w:type="dxa"/>
            <w:vAlign w:val="center"/>
          </w:tcPr>
          <w:p w:rsidR="00403D70" w:rsidRPr="00453791"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430" w:type="dxa"/>
            <w:vAlign w:val="center"/>
          </w:tcPr>
          <w:p w:rsidR="00403D70" w:rsidRPr="00453791"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453791">
              <w:t>Plant protein production in the Mediterranean area to mitigate climate change: a large-scale modelling approach</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453791">
              <w:t>Daniel P</w:t>
            </w:r>
            <w:r>
              <w:t>laza-Bonilla</w:t>
            </w:r>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6072B7" w:rsidRDefault="00403D70" w:rsidP="00FE007B">
            <w:pPr>
              <w:jc w:val="center"/>
            </w:pPr>
            <w:r w:rsidRPr="006072B7">
              <w:t>UDL-CR</w:t>
            </w:r>
          </w:p>
        </w:tc>
        <w:tc>
          <w:tcPr>
            <w:tcW w:w="1154" w:type="dxa"/>
            <w:vAlign w:val="center"/>
          </w:tcPr>
          <w:p w:rsidR="00403D70" w:rsidRPr="006072B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6072B7">
              <w:t>University of Lleida</w:t>
            </w:r>
          </w:p>
        </w:tc>
        <w:tc>
          <w:tcPr>
            <w:tcW w:w="1297" w:type="dxa"/>
            <w:vAlign w:val="center"/>
          </w:tcPr>
          <w:p w:rsidR="00403D70" w:rsidRPr="006072B7"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430" w:type="dxa"/>
            <w:vAlign w:val="center"/>
          </w:tcPr>
          <w:p w:rsidR="00403D70" w:rsidRPr="006072B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6072B7">
              <w:t xml:space="preserve">Effect of natural organic matter on the </w:t>
            </w:r>
            <w:proofErr w:type="spellStart"/>
            <w:r w:rsidRPr="006072B7">
              <w:t>chemodynamics</w:t>
            </w:r>
            <w:proofErr w:type="spellEnd"/>
            <w:r w:rsidRPr="006072B7">
              <w:t xml:space="preserve"> of nutrients and trace elements in soils, sediments and hydroponic media.</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6072B7">
              <w:t>Carlos Rey-Castro</w:t>
            </w:r>
          </w:p>
        </w:tc>
      </w:tr>
      <w:tr w:rsidR="00403D70" w:rsidRPr="00550174"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D966D7" w:rsidRDefault="00403D70" w:rsidP="00FE007B">
            <w:pPr>
              <w:jc w:val="center"/>
            </w:pPr>
            <w:r w:rsidRPr="00D966D7">
              <w:t>UPNA-RM</w:t>
            </w:r>
          </w:p>
        </w:tc>
        <w:tc>
          <w:tcPr>
            <w:tcW w:w="1154" w:type="dxa"/>
            <w:vAlign w:val="center"/>
          </w:tcPr>
          <w:p w:rsidR="00403D70" w:rsidRPr="00D966D7"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966D7">
              <w:t>Public University of Navarre</w:t>
            </w:r>
          </w:p>
        </w:tc>
        <w:tc>
          <w:tcPr>
            <w:tcW w:w="1297" w:type="dxa"/>
            <w:vAlign w:val="center"/>
          </w:tcPr>
          <w:p w:rsidR="00403D70" w:rsidRPr="00D966D7"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430" w:type="dxa"/>
            <w:vAlign w:val="center"/>
          </w:tcPr>
          <w:p w:rsidR="00403D70" w:rsidRPr="00D966D7"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966D7">
              <w:t>Restauration of mountain grasslands through the recovery of sustainable dairy sheep</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966D7">
              <w:t xml:space="preserve">Rosa Maria Canals </w:t>
            </w:r>
            <w:proofErr w:type="spellStart"/>
            <w:r w:rsidRPr="00D966D7">
              <w:t>Tresserras</w:t>
            </w:r>
            <w:proofErr w:type="spellEnd"/>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B74929" w:rsidRDefault="00403D70" w:rsidP="00FE007B">
            <w:pPr>
              <w:jc w:val="center"/>
            </w:pPr>
            <w:r w:rsidRPr="00B74929">
              <w:t>UPNA-FM</w:t>
            </w:r>
          </w:p>
        </w:tc>
        <w:tc>
          <w:tcPr>
            <w:tcW w:w="1154" w:type="dxa"/>
            <w:vAlign w:val="center"/>
          </w:tcPr>
          <w:p w:rsidR="00403D70" w:rsidRPr="00B749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74929">
              <w:t>Public University of Navarre</w:t>
            </w:r>
          </w:p>
        </w:tc>
        <w:tc>
          <w:tcPr>
            <w:tcW w:w="1297" w:type="dxa"/>
            <w:vAlign w:val="center"/>
          </w:tcPr>
          <w:p w:rsidR="00403D70" w:rsidRPr="00B749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74929">
              <w:t>1</w:t>
            </w:r>
          </w:p>
        </w:tc>
        <w:tc>
          <w:tcPr>
            <w:tcW w:w="3430" w:type="dxa"/>
            <w:vAlign w:val="center"/>
          </w:tcPr>
          <w:p w:rsidR="00403D70" w:rsidRPr="00B749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74929">
              <w:t>Novel N-</w:t>
            </w:r>
            <w:proofErr w:type="spellStart"/>
            <w:r w:rsidRPr="00B74929">
              <w:t>fertilisation</w:t>
            </w:r>
            <w:proofErr w:type="spellEnd"/>
            <w:r w:rsidRPr="00B74929">
              <w:t xml:space="preserve"> approaches in the response to abiotic stress in plants</w:t>
            </w:r>
          </w:p>
        </w:tc>
        <w:tc>
          <w:tcPr>
            <w:tcW w:w="2552" w:type="dxa"/>
            <w:vAlign w:val="center"/>
          </w:tcPr>
          <w:p w:rsidR="00403D70" w:rsidRPr="00B749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74929">
              <w:t xml:space="preserve">Jose Fernando </w:t>
            </w:r>
            <w:proofErr w:type="spellStart"/>
            <w:r w:rsidRPr="00B74929">
              <w:t>Morán</w:t>
            </w:r>
            <w:proofErr w:type="spellEnd"/>
          </w:p>
        </w:tc>
      </w:tr>
      <w:tr w:rsidR="00403D70" w:rsidRPr="00550174"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B74929" w:rsidRDefault="00403D70" w:rsidP="00FE007B">
            <w:pPr>
              <w:jc w:val="center"/>
            </w:pPr>
            <w:r w:rsidRPr="00B74929">
              <w:lastRenderedPageBreak/>
              <w:t>UPNA-MM</w:t>
            </w:r>
          </w:p>
        </w:tc>
        <w:tc>
          <w:tcPr>
            <w:tcW w:w="1154" w:type="dxa"/>
            <w:vAlign w:val="center"/>
          </w:tcPr>
          <w:p w:rsidR="00403D70" w:rsidRPr="00B7492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74929">
              <w:t>Public University of Navarre</w:t>
            </w:r>
          </w:p>
        </w:tc>
        <w:tc>
          <w:tcPr>
            <w:tcW w:w="1297" w:type="dxa"/>
            <w:vAlign w:val="center"/>
          </w:tcPr>
          <w:p w:rsidR="00403D70" w:rsidRPr="00B7492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74929">
              <w:t>2</w:t>
            </w:r>
          </w:p>
        </w:tc>
        <w:tc>
          <w:tcPr>
            <w:tcW w:w="3430" w:type="dxa"/>
            <w:vAlign w:val="center"/>
          </w:tcPr>
          <w:p w:rsidR="00403D70" w:rsidRPr="00B7492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74929">
              <w:t>Wine lees: from waste to high-added value products</w:t>
            </w:r>
          </w:p>
        </w:tc>
        <w:tc>
          <w:tcPr>
            <w:tcW w:w="2552" w:type="dxa"/>
            <w:vAlign w:val="center"/>
          </w:tcPr>
          <w:p w:rsidR="00403D70" w:rsidRPr="00B7492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74929">
              <w:t>Mª Remedios Marín Arroyo</w:t>
            </w:r>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AA52F0" w:rsidRDefault="00403D70" w:rsidP="00FE007B">
            <w:pPr>
              <w:jc w:val="center"/>
            </w:pPr>
            <w:r w:rsidRPr="00AA52F0">
              <w:t>UPNA-MJB</w:t>
            </w:r>
          </w:p>
        </w:tc>
        <w:tc>
          <w:tcPr>
            <w:tcW w:w="1154" w:type="dxa"/>
            <w:vAlign w:val="center"/>
          </w:tcPr>
          <w:p w:rsidR="00403D70" w:rsidRPr="00AA52F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A52F0">
              <w:t>Public University of Navarre</w:t>
            </w:r>
          </w:p>
        </w:tc>
        <w:tc>
          <w:tcPr>
            <w:tcW w:w="1297" w:type="dxa"/>
            <w:vAlign w:val="center"/>
          </w:tcPr>
          <w:p w:rsidR="00403D70" w:rsidRPr="00AA52F0"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3430" w:type="dxa"/>
            <w:vAlign w:val="center"/>
          </w:tcPr>
          <w:p w:rsidR="00403D70" w:rsidRPr="00AA52F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A52F0">
              <w:t>Evaluation of health properties of sustainable foods based on industrial by-products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A52F0">
              <w:t xml:space="preserve">Mª Jose </w:t>
            </w:r>
            <w:proofErr w:type="spellStart"/>
            <w:r w:rsidRPr="00AA52F0">
              <w:t>Beriain</w:t>
            </w:r>
            <w:proofErr w:type="spellEnd"/>
          </w:p>
        </w:tc>
      </w:tr>
      <w:tr w:rsidR="00403D70" w:rsidRPr="00550174"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765FDD" w:rsidRDefault="00403D70" w:rsidP="00FE007B">
            <w:pPr>
              <w:jc w:val="center"/>
            </w:pPr>
            <w:r w:rsidRPr="00765FDD">
              <w:t>UPNA-LS</w:t>
            </w:r>
          </w:p>
        </w:tc>
        <w:tc>
          <w:tcPr>
            <w:tcW w:w="1154" w:type="dxa"/>
            <w:vAlign w:val="center"/>
          </w:tcPr>
          <w:p w:rsidR="00403D70" w:rsidRPr="00765FDD"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765FDD">
              <w:t>Public University of Navarre</w:t>
            </w:r>
          </w:p>
        </w:tc>
        <w:tc>
          <w:tcPr>
            <w:tcW w:w="1297" w:type="dxa"/>
            <w:vAlign w:val="center"/>
          </w:tcPr>
          <w:p w:rsidR="00403D70" w:rsidRPr="00765FDD"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3430" w:type="dxa"/>
            <w:vAlign w:val="center"/>
          </w:tcPr>
          <w:p w:rsidR="00403D70" w:rsidRPr="00765FDD"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765FDD">
              <w:t>Sustainable Viticulture: soil and plant management</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765FDD">
              <w:t xml:space="preserve">Luis Gonzaga </w:t>
            </w:r>
            <w:proofErr w:type="spellStart"/>
            <w:r w:rsidRPr="00765FDD">
              <w:t>S</w:t>
            </w:r>
            <w:r w:rsidR="00350A5B">
              <w:t>antesteban</w:t>
            </w:r>
            <w:proofErr w:type="spellEnd"/>
            <w:r w:rsidR="00350A5B">
              <w:t xml:space="preserve"> García</w:t>
            </w:r>
            <w:bookmarkStart w:id="0" w:name="_GoBack"/>
            <w:bookmarkEnd w:id="0"/>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C219F1" w:rsidRDefault="00403D70" w:rsidP="00FE007B">
            <w:pPr>
              <w:jc w:val="center"/>
            </w:pPr>
            <w:r w:rsidRPr="00C219F1">
              <w:t>UPNA-AZ</w:t>
            </w:r>
          </w:p>
        </w:tc>
        <w:tc>
          <w:tcPr>
            <w:tcW w:w="1154" w:type="dxa"/>
            <w:vAlign w:val="center"/>
          </w:tcPr>
          <w:p w:rsidR="00403D70" w:rsidRPr="00C219F1"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219F1">
              <w:t>Public University of Navarre</w:t>
            </w:r>
          </w:p>
        </w:tc>
        <w:tc>
          <w:tcPr>
            <w:tcW w:w="1297" w:type="dxa"/>
            <w:vAlign w:val="center"/>
          </w:tcPr>
          <w:p w:rsidR="00403D70" w:rsidRPr="00C219F1"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3430" w:type="dxa"/>
            <w:vAlign w:val="center"/>
          </w:tcPr>
          <w:p w:rsidR="00403D70" w:rsidRPr="00C219F1"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219F1">
              <w:t>Herbicide metabolism in weeds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219F1">
              <w:t xml:space="preserve">Ana </w:t>
            </w:r>
            <w:proofErr w:type="spellStart"/>
            <w:r w:rsidRPr="00C219F1">
              <w:t>Zabalza</w:t>
            </w:r>
            <w:proofErr w:type="spellEnd"/>
          </w:p>
        </w:tc>
      </w:tr>
      <w:tr w:rsidR="00403D70" w:rsidRPr="00350A5B" w:rsidTr="00403D70">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8668E5" w:rsidRDefault="00403D70" w:rsidP="00FE007B">
            <w:pPr>
              <w:jc w:val="center"/>
            </w:pPr>
            <w:r w:rsidRPr="008668E5">
              <w:t>UR-MT</w:t>
            </w:r>
          </w:p>
        </w:tc>
        <w:tc>
          <w:tcPr>
            <w:tcW w:w="1154" w:type="dxa"/>
            <w:vAlign w:val="center"/>
          </w:tcPr>
          <w:p w:rsidR="00403D70" w:rsidRPr="008668E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8668E5">
              <w:t>University of La Rioja</w:t>
            </w:r>
          </w:p>
        </w:tc>
        <w:tc>
          <w:tcPr>
            <w:tcW w:w="1297" w:type="dxa"/>
            <w:vAlign w:val="center"/>
          </w:tcPr>
          <w:p w:rsidR="00403D70" w:rsidRPr="008668E5"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3430" w:type="dxa"/>
            <w:vAlign w:val="center"/>
          </w:tcPr>
          <w:p w:rsidR="00403D70" w:rsidRPr="008668E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8668E5">
              <w:t>Recovery of bioactive compounds from winemaking waste</w:t>
            </w:r>
          </w:p>
        </w:tc>
        <w:tc>
          <w:tcPr>
            <w:tcW w:w="2552" w:type="dxa"/>
            <w:vAlign w:val="center"/>
          </w:tcPr>
          <w:p w:rsidR="00403D70" w:rsidRPr="009A35E6" w:rsidRDefault="00403D70" w:rsidP="00FE007B">
            <w:pPr>
              <w:jc w:val="center"/>
              <w:cnfStyle w:val="000000000000" w:firstRow="0" w:lastRow="0" w:firstColumn="0" w:lastColumn="0" w:oddVBand="0" w:evenVBand="0" w:oddHBand="0" w:evenHBand="0" w:firstRowFirstColumn="0" w:firstRowLastColumn="0" w:lastRowFirstColumn="0" w:lastRowLastColumn="0"/>
              <w:rPr>
                <w:lang w:val="es-ES"/>
              </w:rPr>
            </w:pPr>
            <w:r w:rsidRPr="009A35E6">
              <w:rPr>
                <w:lang w:val="es-ES"/>
              </w:rPr>
              <w:t>María Teresa Tena Vázquez de la Torre</w:t>
            </w:r>
          </w:p>
        </w:tc>
      </w:tr>
      <w:tr w:rsidR="00403D70" w:rsidRPr="009A35E6"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vAlign w:val="center"/>
          </w:tcPr>
          <w:p w:rsidR="00403D70" w:rsidRPr="004A047D" w:rsidRDefault="00403D70" w:rsidP="00FE007B">
            <w:pPr>
              <w:jc w:val="center"/>
            </w:pPr>
            <w:r w:rsidRPr="004A047D">
              <w:t>UR-EG</w:t>
            </w:r>
          </w:p>
        </w:tc>
        <w:tc>
          <w:tcPr>
            <w:tcW w:w="1154" w:type="dxa"/>
            <w:vAlign w:val="center"/>
          </w:tcPr>
          <w:p w:rsidR="00403D70" w:rsidRPr="004A047D"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A047D">
              <w:t>University of La Rioja</w:t>
            </w:r>
          </w:p>
        </w:tc>
        <w:tc>
          <w:tcPr>
            <w:tcW w:w="1297" w:type="dxa"/>
            <w:vAlign w:val="center"/>
          </w:tcPr>
          <w:p w:rsidR="00403D70" w:rsidRPr="004A047D"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3430" w:type="dxa"/>
            <w:vAlign w:val="center"/>
          </w:tcPr>
          <w:p w:rsidR="00403D70" w:rsidRPr="004A047D"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A047D">
              <w:t>Bacteria resistant to antibiotics in the food chain</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A047D">
              <w:t xml:space="preserve">Elena Gonzalez </w:t>
            </w:r>
            <w:proofErr w:type="spellStart"/>
            <w:r w:rsidRPr="004A047D">
              <w:t>Fandos</w:t>
            </w:r>
            <w:proofErr w:type="spellEnd"/>
          </w:p>
        </w:tc>
      </w:tr>
    </w:tbl>
    <w:p w:rsidR="000B35B0" w:rsidRDefault="000B35B0" w:rsidP="00301ED1">
      <w:pPr>
        <w:pStyle w:val="Ttulo2"/>
        <w:spacing w:before="240"/>
      </w:pPr>
    </w:p>
    <w:p w:rsidR="00931141" w:rsidRPr="009F5CD5" w:rsidRDefault="00931141" w:rsidP="00931141">
      <w:pPr>
        <w:pStyle w:val="Ttulo2"/>
        <w:spacing w:before="240"/>
      </w:pPr>
      <w:r>
        <w:t>CIRCULAR BIO-ECONOMY</w:t>
      </w:r>
    </w:p>
    <w:tbl>
      <w:tblPr>
        <w:tblStyle w:val="Tablanormal2"/>
        <w:tblW w:w="9498" w:type="dxa"/>
        <w:tblLook w:val="04A0" w:firstRow="1" w:lastRow="0" w:firstColumn="1" w:lastColumn="0" w:noHBand="0" w:noVBand="1"/>
      </w:tblPr>
      <w:tblGrid>
        <w:gridCol w:w="993"/>
        <w:gridCol w:w="1186"/>
        <w:gridCol w:w="1428"/>
        <w:gridCol w:w="2396"/>
        <w:gridCol w:w="3495"/>
      </w:tblGrid>
      <w:tr w:rsidR="00403D70" w:rsidRPr="00550174" w:rsidTr="00403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17696F" w:rsidRDefault="00403D70" w:rsidP="00FE007B">
            <w:pPr>
              <w:jc w:val="center"/>
            </w:pPr>
            <w:r w:rsidRPr="0017696F">
              <w:t>Ref.</w:t>
            </w:r>
          </w:p>
        </w:tc>
        <w:tc>
          <w:tcPr>
            <w:tcW w:w="1186" w:type="dxa"/>
            <w:vAlign w:val="center"/>
          </w:tcPr>
          <w:p w:rsidR="00403D70" w:rsidRPr="0017696F"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17696F">
              <w:t>University</w:t>
            </w:r>
          </w:p>
        </w:tc>
        <w:tc>
          <w:tcPr>
            <w:tcW w:w="1428" w:type="dxa"/>
            <w:vAlign w:val="center"/>
          </w:tcPr>
          <w:p w:rsidR="00403D70" w:rsidRPr="0017696F" w:rsidRDefault="00403D70" w:rsidP="00FE007B">
            <w:pPr>
              <w:jc w:val="center"/>
              <w:cnfStyle w:val="100000000000" w:firstRow="1" w:lastRow="0" w:firstColumn="0" w:lastColumn="0" w:oddVBand="0" w:evenVBand="0" w:oddHBand="0" w:evenHBand="0" w:firstRowFirstColumn="0" w:firstRowLastColumn="0" w:lastRowFirstColumn="0" w:lastRowLastColumn="0"/>
            </w:pPr>
            <w:r>
              <w:t>Call</w:t>
            </w:r>
          </w:p>
        </w:tc>
        <w:tc>
          <w:tcPr>
            <w:tcW w:w="2396" w:type="dxa"/>
            <w:vAlign w:val="center"/>
          </w:tcPr>
          <w:p w:rsidR="00403D70" w:rsidRPr="0017696F" w:rsidRDefault="00403D70" w:rsidP="00FE007B">
            <w:pPr>
              <w:jc w:val="center"/>
              <w:cnfStyle w:val="100000000000" w:firstRow="1" w:lastRow="0" w:firstColumn="0" w:lastColumn="0" w:oddVBand="0" w:evenVBand="0" w:oddHBand="0" w:evenHBand="0" w:firstRowFirstColumn="0" w:firstRowLastColumn="0" w:lastRowFirstColumn="0" w:lastRowLastColumn="0"/>
            </w:pPr>
            <w:r>
              <w:t>Research line</w:t>
            </w:r>
          </w:p>
        </w:tc>
        <w:tc>
          <w:tcPr>
            <w:tcW w:w="3495" w:type="dxa"/>
            <w:vAlign w:val="center"/>
          </w:tcPr>
          <w:p w:rsidR="00403D7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17696F">
              <w:t>Supervisor in hosting research group</w:t>
            </w:r>
          </w:p>
        </w:tc>
      </w:tr>
      <w:tr w:rsidR="00403D70" w:rsidRPr="00550174" w:rsidTr="00403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0B187A" w:rsidRDefault="00403D70" w:rsidP="00FE007B">
            <w:pPr>
              <w:jc w:val="center"/>
            </w:pPr>
            <w:r w:rsidRPr="000B187A">
              <w:t>UNIZAR-EP</w:t>
            </w:r>
          </w:p>
        </w:tc>
        <w:tc>
          <w:tcPr>
            <w:tcW w:w="1186" w:type="dxa"/>
            <w:vAlign w:val="center"/>
          </w:tcPr>
          <w:p w:rsidR="00403D70" w:rsidRPr="000B187A"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0B187A">
              <w:t>University of Zaragoza</w:t>
            </w:r>
          </w:p>
        </w:tc>
        <w:tc>
          <w:tcPr>
            <w:tcW w:w="1428" w:type="dxa"/>
            <w:vAlign w:val="center"/>
          </w:tcPr>
          <w:p w:rsidR="00403D70" w:rsidRPr="000B187A"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2396" w:type="dxa"/>
            <w:vAlign w:val="center"/>
          </w:tcPr>
          <w:p w:rsidR="00403D70" w:rsidRPr="000B187A"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0B187A">
              <w:t>Green solvents and technologies applied to extracts from microorganisms</w:t>
            </w:r>
          </w:p>
        </w:tc>
        <w:tc>
          <w:tcPr>
            <w:tcW w:w="3495"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proofErr w:type="spellStart"/>
            <w:r w:rsidRPr="000B187A">
              <w:t>Elísabet</w:t>
            </w:r>
            <w:proofErr w:type="spellEnd"/>
            <w:r w:rsidRPr="000B187A">
              <w:t xml:space="preserve"> Pires</w:t>
            </w:r>
          </w:p>
        </w:tc>
      </w:tr>
    </w:tbl>
    <w:p w:rsidR="00931141" w:rsidRDefault="00931141" w:rsidP="00931141">
      <w:pPr>
        <w:pStyle w:val="Ttulo1"/>
        <w:jc w:val="both"/>
        <w:rPr>
          <w:lang w:val="es-ES"/>
        </w:rPr>
      </w:pPr>
    </w:p>
    <w:p w:rsidR="00931141" w:rsidRDefault="00931141">
      <w:pPr>
        <w:rPr>
          <w:rFonts w:ascii="Barlow Medium" w:eastAsiaTheme="majorEastAsia" w:hAnsi="Barlow Medium" w:cstheme="majorBidi"/>
          <w:color w:val="525252" w:themeColor="accent3" w:themeShade="80"/>
          <w:sz w:val="26"/>
          <w:szCs w:val="26"/>
        </w:rPr>
      </w:pPr>
      <w:r>
        <w:br w:type="page"/>
      </w:r>
    </w:p>
    <w:p w:rsidR="004E18C0" w:rsidRPr="009F5CD5" w:rsidRDefault="004E18C0" w:rsidP="00301ED1">
      <w:pPr>
        <w:pStyle w:val="Ttulo2"/>
        <w:spacing w:before="240"/>
      </w:pPr>
      <w:r>
        <w:lastRenderedPageBreak/>
        <w:t>HEALTH TECHNOLOGIES</w:t>
      </w:r>
    </w:p>
    <w:tbl>
      <w:tblPr>
        <w:tblStyle w:val="Tablanormal2"/>
        <w:tblW w:w="9356" w:type="dxa"/>
        <w:tblLook w:val="04A0" w:firstRow="1" w:lastRow="0" w:firstColumn="1" w:lastColumn="0" w:noHBand="0" w:noVBand="1"/>
      </w:tblPr>
      <w:tblGrid>
        <w:gridCol w:w="993"/>
        <w:gridCol w:w="1181"/>
        <w:gridCol w:w="1614"/>
        <w:gridCol w:w="3016"/>
        <w:gridCol w:w="2552"/>
      </w:tblGrid>
      <w:tr w:rsidR="00403D70" w:rsidRPr="00550174" w:rsidTr="00FE007B">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702A90" w:rsidRDefault="00403D70" w:rsidP="00FE007B">
            <w:pPr>
              <w:jc w:val="center"/>
            </w:pPr>
            <w:r w:rsidRPr="00702A90">
              <w:t>Ref.</w:t>
            </w:r>
          </w:p>
        </w:tc>
        <w:tc>
          <w:tcPr>
            <w:tcW w:w="1181"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University</w:t>
            </w:r>
          </w:p>
        </w:tc>
        <w:tc>
          <w:tcPr>
            <w:tcW w:w="1614"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Call</w:t>
            </w:r>
          </w:p>
        </w:tc>
        <w:tc>
          <w:tcPr>
            <w:tcW w:w="3016"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Research line</w:t>
            </w:r>
          </w:p>
        </w:tc>
        <w:tc>
          <w:tcPr>
            <w:tcW w:w="2552" w:type="dxa"/>
            <w:vAlign w:val="center"/>
          </w:tcPr>
          <w:p w:rsidR="00403D7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Supervisor in hosting research group</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396884" w:rsidRDefault="00403D70" w:rsidP="00FE007B">
            <w:pPr>
              <w:jc w:val="center"/>
            </w:pPr>
            <w:r w:rsidRPr="00396884">
              <w:t>UNIZAR-JC</w:t>
            </w:r>
          </w:p>
        </w:tc>
        <w:tc>
          <w:tcPr>
            <w:tcW w:w="1181" w:type="dxa"/>
            <w:vAlign w:val="center"/>
          </w:tcPr>
          <w:p w:rsidR="00403D70" w:rsidRPr="00396884"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96884">
              <w:t>University of Zaragoza</w:t>
            </w:r>
          </w:p>
        </w:tc>
        <w:tc>
          <w:tcPr>
            <w:tcW w:w="1614" w:type="dxa"/>
            <w:vAlign w:val="center"/>
          </w:tcPr>
          <w:p w:rsidR="00403D70" w:rsidRPr="00396884"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16" w:type="dxa"/>
            <w:vAlign w:val="center"/>
          </w:tcPr>
          <w:p w:rsidR="00403D70" w:rsidRPr="00396884"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96884">
              <w:t xml:space="preserve">On the connection between </w:t>
            </w:r>
            <w:proofErr w:type="spellStart"/>
            <w:r w:rsidRPr="00396884">
              <w:t>Artin</w:t>
            </w:r>
            <w:proofErr w:type="spellEnd"/>
            <w:r w:rsidRPr="00396884">
              <w:t xml:space="preserve"> groups and </w:t>
            </w:r>
            <w:proofErr w:type="spellStart"/>
            <w:r w:rsidRPr="00396884">
              <w:t>quasiprojective</w:t>
            </w:r>
            <w:proofErr w:type="spellEnd"/>
            <w:r w:rsidRPr="00396884">
              <w:t xml:space="preserve"> varieties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96884">
              <w:t xml:space="preserve">Jose Ignacio </w:t>
            </w:r>
            <w:proofErr w:type="spellStart"/>
            <w:r w:rsidRPr="00396884">
              <w:t>Cogolludo</w:t>
            </w:r>
            <w:proofErr w:type="spellEnd"/>
            <w:r w:rsidRPr="00396884">
              <w:t xml:space="preserve"> Agustin</w:t>
            </w:r>
          </w:p>
        </w:tc>
      </w:tr>
      <w:tr w:rsidR="00403D70" w:rsidRPr="00550174" w:rsidTr="00FE007B">
        <w:trPr>
          <w:trHeight w:val="948"/>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1E637C" w:rsidRDefault="00403D70" w:rsidP="00FE007B">
            <w:pPr>
              <w:jc w:val="center"/>
            </w:pPr>
            <w:r w:rsidRPr="001E637C">
              <w:t>UNIZAR-EB</w:t>
            </w:r>
          </w:p>
        </w:tc>
        <w:tc>
          <w:tcPr>
            <w:tcW w:w="1181" w:type="dxa"/>
            <w:vAlign w:val="center"/>
          </w:tcPr>
          <w:p w:rsidR="00403D70" w:rsidRPr="001E637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1E637C">
              <w:t>University of Zaragoza</w:t>
            </w:r>
          </w:p>
        </w:tc>
        <w:tc>
          <w:tcPr>
            <w:tcW w:w="1614" w:type="dxa"/>
            <w:vAlign w:val="center"/>
          </w:tcPr>
          <w:p w:rsidR="00403D70" w:rsidRPr="001E637C"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016" w:type="dxa"/>
            <w:vAlign w:val="center"/>
          </w:tcPr>
          <w:p w:rsidR="00403D70" w:rsidRPr="001E637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1E637C">
              <w:t xml:space="preserve">Advancing ICP-mass spectrometry for </w:t>
            </w:r>
            <w:proofErr w:type="spellStart"/>
            <w:r w:rsidRPr="001E637C">
              <w:t>nano</w:t>
            </w:r>
            <w:proofErr w:type="spellEnd"/>
            <w:r w:rsidRPr="001E637C">
              <w:t>/micro entity quantification</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1E637C">
              <w:t xml:space="preserve">Eduardo </w:t>
            </w:r>
            <w:proofErr w:type="spellStart"/>
            <w:r w:rsidRPr="001E637C">
              <w:t>Bolea</w:t>
            </w:r>
            <w:proofErr w:type="spellEnd"/>
            <w:r w:rsidRPr="001E637C">
              <w:t xml:space="preserve"> Fernández</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BA49A6" w:rsidRDefault="00403D70" w:rsidP="00FE007B">
            <w:pPr>
              <w:jc w:val="center"/>
            </w:pPr>
            <w:r w:rsidRPr="00BA49A6">
              <w:t>UNIZAR-EA</w:t>
            </w:r>
          </w:p>
        </w:tc>
        <w:tc>
          <w:tcPr>
            <w:tcW w:w="1181" w:type="dxa"/>
            <w:vAlign w:val="center"/>
          </w:tcPr>
          <w:p w:rsidR="00403D70" w:rsidRPr="00BA49A6"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A49A6">
              <w:t>University of Zaragoza</w:t>
            </w:r>
          </w:p>
        </w:tc>
        <w:tc>
          <w:tcPr>
            <w:tcW w:w="1614" w:type="dxa"/>
            <w:vAlign w:val="center"/>
          </w:tcPr>
          <w:p w:rsidR="00403D70" w:rsidRPr="00BA49A6"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16" w:type="dxa"/>
            <w:vAlign w:val="center"/>
          </w:tcPr>
          <w:p w:rsidR="00403D70" w:rsidRPr="00BA49A6"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A49A6">
              <w:t>Invariants of surface singularities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BA49A6">
              <w:t xml:space="preserve">Enrique </w:t>
            </w:r>
            <w:proofErr w:type="spellStart"/>
            <w:r w:rsidRPr="00BA49A6">
              <w:t>Artal</w:t>
            </w:r>
            <w:proofErr w:type="spellEnd"/>
            <w:r w:rsidRPr="00BA49A6">
              <w:t xml:space="preserve"> </w:t>
            </w:r>
            <w:proofErr w:type="spellStart"/>
            <w:r w:rsidRPr="00BA49A6">
              <w:t>Bartolo</w:t>
            </w:r>
            <w:proofErr w:type="spellEnd"/>
          </w:p>
        </w:tc>
      </w:tr>
      <w:tr w:rsidR="00403D70" w:rsidRPr="00550174" w:rsidTr="00FE007B">
        <w:trPr>
          <w:trHeight w:val="474"/>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0F657B" w:rsidRDefault="00403D70" w:rsidP="00FE007B">
            <w:pPr>
              <w:jc w:val="center"/>
            </w:pPr>
            <w:r w:rsidRPr="000F657B">
              <w:t>UNIZAR-JM-2</w:t>
            </w:r>
          </w:p>
        </w:tc>
        <w:tc>
          <w:tcPr>
            <w:tcW w:w="1181" w:type="dxa"/>
            <w:vAlign w:val="center"/>
          </w:tcPr>
          <w:p w:rsidR="00403D70" w:rsidRPr="000F657B"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0F657B">
              <w:t>University of Zaragoza</w:t>
            </w:r>
          </w:p>
        </w:tc>
        <w:tc>
          <w:tcPr>
            <w:tcW w:w="1614" w:type="dxa"/>
            <w:vAlign w:val="center"/>
          </w:tcPr>
          <w:p w:rsidR="00403D70" w:rsidRPr="000F657B"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016" w:type="dxa"/>
            <w:vAlign w:val="center"/>
          </w:tcPr>
          <w:p w:rsidR="00403D70" w:rsidRPr="000F657B"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0F657B">
              <w:t>Population-based Risk Stratification and Prediction of Life-Threatening Ventricular Arrhythmias through Transfer Learning</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0F657B">
              <w:t>Juan Pablo Martínez Cortés</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F0490B" w:rsidRDefault="00403D70" w:rsidP="00FE007B">
            <w:pPr>
              <w:jc w:val="center"/>
            </w:pPr>
            <w:r w:rsidRPr="00F0490B">
              <w:t>UR-CT</w:t>
            </w:r>
          </w:p>
        </w:tc>
        <w:tc>
          <w:tcPr>
            <w:tcW w:w="1181" w:type="dxa"/>
            <w:vAlign w:val="center"/>
          </w:tcPr>
          <w:p w:rsidR="00403D70" w:rsidRPr="00F0490B"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0490B">
              <w:t>University of La Rioja</w:t>
            </w:r>
          </w:p>
        </w:tc>
        <w:tc>
          <w:tcPr>
            <w:tcW w:w="1614" w:type="dxa"/>
            <w:vAlign w:val="center"/>
          </w:tcPr>
          <w:p w:rsidR="00403D70" w:rsidRPr="00F0490B"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16" w:type="dxa"/>
            <w:vAlign w:val="center"/>
          </w:tcPr>
          <w:p w:rsidR="00403D70" w:rsidRPr="00F0490B"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0490B">
              <w:t xml:space="preserve">Antimicrobial resistance in the environment: </w:t>
            </w:r>
            <w:proofErr w:type="spellStart"/>
            <w:r w:rsidRPr="00F0490B">
              <w:t>OneHealth</w:t>
            </w:r>
            <w:proofErr w:type="spellEnd"/>
            <w:r w:rsidRPr="00F0490B">
              <w:t xml:space="preserve"> approach with public health implications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0490B">
              <w:t>Carmen Torres</w:t>
            </w:r>
          </w:p>
        </w:tc>
      </w:tr>
      <w:tr w:rsidR="00403D70" w:rsidRPr="00550174" w:rsidTr="00FE007B">
        <w:trPr>
          <w:trHeight w:val="948"/>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966FEE" w:rsidRDefault="00403D70" w:rsidP="00FE007B">
            <w:pPr>
              <w:jc w:val="center"/>
            </w:pPr>
            <w:r w:rsidRPr="00966FEE">
              <w:t>UNIZAR-IM</w:t>
            </w:r>
          </w:p>
        </w:tc>
        <w:tc>
          <w:tcPr>
            <w:tcW w:w="1181" w:type="dxa"/>
            <w:vAlign w:val="center"/>
          </w:tcPr>
          <w:p w:rsidR="00403D70" w:rsidRPr="00966FEE"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66FEE">
              <w:t>University of Zaragoza</w:t>
            </w:r>
          </w:p>
        </w:tc>
        <w:tc>
          <w:tcPr>
            <w:tcW w:w="1614" w:type="dxa"/>
            <w:vAlign w:val="center"/>
          </w:tcPr>
          <w:p w:rsidR="00403D70" w:rsidRPr="00966FEE"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3016" w:type="dxa"/>
            <w:vAlign w:val="center"/>
          </w:tcPr>
          <w:p w:rsidR="00403D70" w:rsidRPr="00966FEE"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66FEE">
              <w:t>ONE HEALTH – ONE MEDICINE: PRECISION VETERINARY MEDICINE</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66FEE">
              <w:t xml:space="preserve">Inmaculada Martín </w:t>
            </w:r>
            <w:proofErr w:type="spellStart"/>
            <w:r w:rsidRPr="00966FEE">
              <w:t>Burriel</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CE18B8" w:rsidRDefault="00403D70" w:rsidP="00FE007B">
            <w:pPr>
              <w:jc w:val="center"/>
            </w:pPr>
            <w:r w:rsidRPr="00CE18B8">
              <w:t>UNIZAR-AC</w:t>
            </w:r>
          </w:p>
        </w:tc>
        <w:tc>
          <w:tcPr>
            <w:tcW w:w="1181" w:type="dxa"/>
            <w:vAlign w:val="center"/>
          </w:tcPr>
          <w:p w:rsidR="00403D70" w:rsidRPr="00CE18B8"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E18B8">
              <w:t>University of Zaragoza</w:t>
            </w:r>
          </w:p>
        </w:tc>
        <w:tc>
          <w:tcPr>
            <w:tcW w:w="1614" w:type="dxa"/>
            <w:vAlign w:val="center"/>
          </w:tcPr>
          <w:p w:rsidR="00403D70" w:rsidRPr="00CE18B8"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3016" w:type="dxa"/>
            <w:vAlign w:val="center"/>
          </w:tcPr>
          <w:p w:rsidR="00403D70" w:rsidRPr="00CE18B8"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E18B8">
              <w:t>Prognostic biomarkers of neurodegenerative diseases</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CE18B8">
              <w:t>Ana Cristina Calvo</w:t>
            </w:r>
          </w:p>
        </w:tc>
      </w:tr>
      <w:tr w:rsidR="00403D70" w:rsidRPr="00550174" w:rsidTr="00FE007B">
        <w:trPr>
          <w:trHeight w:val="948"/>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A46AB7" w:rsidRDefault="00403D70" w:rsidP="00FE007B">
            <w:pPr>
              <w:jc w:val="center"/>
            </w:pPr>
            <w:r w:rsidRPr="00A46AB7">
              <w:t>UPNA-JR</w:t>
            </w:r>
          </w:p>
        </w:tc>
        <w:tc>
          <w:tcPr>
            <w:tcW w:w="1181" w:type="dxa"/>
            <w:vAlign w:val="center"/>
          </w:tcPr>
          <w:p w:rsidR="00403D70" w:rsidRPr="00A46AB7"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6AB7">
              <w:t>Public University of Navarre</w:t>
            </w:r>
          </w:p>
        </w:tc>
        <w:tc>
          <w:tcPr>
            <w:tcW w:w="1614" w:type="dxa"/>
            <w:vAlign w:val="center"/>
          </w:tcPr>
          <w:p w:rsidR="00403D70" w:rsidRPr="00A46AB7"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3016" w:type="dxa"/>
            <w:vAlign w:val="center"/>
          </w:tcPr>
          <w:p w:rsidR="00403D70" w:rsidRPr="00A46AB7"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6AB7">
              <w:t>Novel method to detect motor unit loss in muscle based on Electromyography</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6AB7">
              <w:t xml:space="preserve">Javier Rodríguez </w:t>
            </w:r>
            <w:proofErr w:type="spellStart"/>
            <w:r w:rsidRPr="00A46AB7">
              <w:t>Falces</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D17F29" w:rsidRDefault="00403D70" w:rsidP="00FE007B">
            <w:pPr>
              <w:jc w:val="center"/>
            </w:pPr>
            <w:r w:rsidRPr="00D17F29">
              <w:t>UR-CP</w:t>
            </w:r>
          </w:p>
        </w:tc>
        <w:tc>
          <w:tcPr>
            <w:tcW w:w="1181" w:type="dxa"/>
            <w:vAlign w:val="center"/>
          </w:tcPr>
          <w:p w:rsidR="00403D70" w:rsidRPr="00D17F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17F29">
              <w:t>University of La Rioja</w:t>
            </w:r>
          </w:p>
        </w:tc>
        <w:tc>
          <w:tcPr>
            <w:tcW w:w="1614" w:type="dxa"/>
            <w:vAlign w:val="center"/>
          </w:tcPr>
          <w:p w:rsidR="00403D70" w:rsidRPr="00D17F29"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3016" w:type="dxa"/>
            <w:vAlign w:val="center"/>
          </w:tcPr>
          <w:p w:rsidR="00403D70" w:rsidRPr="00D17F2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17F29">
              <w:t>BIG DATA analytics as a tool for medical decision making</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17F29">
              <w:t xml:space="preserve">Consuelo Pizarro </w:t>
            </w:r>
            <w:proofErr w:type="spellStart"/>
            <w:r w:rsidRPr="00D17F29">
              <w:t>Millán</w:t>
            </w:r>
            <w:proofErr w:type="spellEnd"/>
          </w:p>
        </w:tc>
      </w:tr>
      <w:tr w:rsidR="00403D70" w:rsidRPr="00550174" w:rsidTr="00FE007B">
        <w:trPr>
          <w:trHeight w:val="745"/>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686F15" w:rsidRDefault="00403D70" w:rsidP="00FE007B">
            <w:pPr>
              <w:jc w:val="center"/>
            </w:pPr>
            <w:r w:rsidRPr="00686F15">
              <w:t>UR-FC</w:t>
            </w:r>
          </w:p>
        </w:tc>
        <w:tc>
          <w:tcPr>
            <w:tcW w:w="1181" w:type="dxa"/>
            <w:vAlign w:val="center"/>
          </w:tcPr>
          <w:p w:rsidR="00403D70" w:rsidRPr="00686F1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686F15">
              <w:t>University of La Rioja</w:t>
            </w:r>
          </w:p>
        </w:tc>
        <w:tc>
          <w:tcPr>
            <w:tcW w:w="1614" w:type="dxa"/>
            <w:vAlign w:val="center"/>
          </w:tcPr>
          <w:p w:rsidR="00403D70" w:rsidRPr="00686F15"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3016" w:type="dxa"/>
            <w:vAlign w:val="center"/>
          </w:tcPr>
          <w:p w:rsidR="00403D70" w:rsidRPr="00686F1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686F15">
              <w:t>Strategies for rationally designed cancer vaccines</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686F15">
              <w:t xml:space="preserve">Francisco </w:t>
            </w:r>
            <w:proofErr w:type="spellStart"/>
            <w:r w:rsidRPr="00686F15">
              <w:t>Corzana</w:t>
            </w:r>
            <w:proofErr w:type="spellEnd"/>
            <w:r w:rsidRPr="00686F15">
              <w:t xml:space="preserve"> López</w:t>
            </w:r>
          </w:p>
        </w:tc>
      </w:tr>
    </w:tbl>
    <w:p w:rsidR="000B35B0" w:rsidRDefault="000B35B0" w:rsidP="00301ED1">
      <w:pPr>
        <w:pStyle w:val="Ttulo2"/>
        <w:spacing w:before="240"/>
      </w:pPr>
    </w:p>
    <w:p w:rsidR="00931141" w:rsidRDefault="00931141">
      <w:pPr>
        <w:rPr>
          <w:rFonts w:ascii="Barlow Medium" w:eastAsiaTheme="majorEastAsia" w:hAnsi="Barlow Medium" w:cstheme="majorBidi"/>
          <w:color w:val="525252" w:themeColor="accent3" w:themeShade="80"/>
          <w:sz w:val="26"/>
          <w:szCs w:val="26"/>
        </w:rPr>
      </w:pPr>
      <w:r>
        <w:br w:type="page"/>
      </w:r>
    </w:p>
    <w:p w:rsidR="004E18C0" w:rsidRPr="009F5CD5" w:rsidRDefault="004E18C0" w:rsidP="00301ED1">
      <w:pPr>
        <w:pStyle w:val="Ttulo2"/>
        <w:spacing w:before="240"/>
      </w:pPr>
      <w:r>
        <w:lastRenderedPageBreak/>
        <w:t>ENERGY AND SUSTAINABILITY</w:t>
      </w:r>
    </w:p>
    <w:tbl>
      <w:tblPr>
        <w:tblStyle w:val="Tablanormal2"/>
        <w:tblW w:w="9356" w:type="dxa"/>
        <w:tblInd w:w="-142" w:type="dxa"/>
        <w:tblLook w:val="04A0" w:firstRow="1" w:lastRow="0" w:firstColumn="1" w:lastColumn="0" w:noHBand="0" w:noVBand="1"/>
      </w:tblPr>
      <w:tblGrid>
        <w:gridCol w:w="993"/>
        <w:gridCol w:w="1259"/>
        <w:gridCol w:w="1656"/>
        <w:gridCol w:w="3038"/>
        <w:gridCol w:w="2410"/>
      </w:tblGrid>
      <w:tr w:rsidR="00403D70" w:rsidRPr="00550174" w:rsidTr="00FE007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702A90" w:rsidRDefault="00403D70" w:rsidP="00FE007B">
            <w:pPr>
              <w:jc w:val="center"/>
            </w:pPr>
            <w:r w:rsidRPr="00702A90">
              <w:t>Ref.</w:t>
            </w:r>
          </w:p>
        </w:tc>
        <w:tc>
          <w:tcPr>
            <w:tcW w:w="1259"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University</w:t>
            </w:r>
          </w:p>
        </w:tc>
        <w:tc>
          <w:tcPr>
            <w:tcW w:w="1656"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Call</w:t>
            </w:r>
          </w:p>
        </w:tc>
        <w:tc>
          <w:tcPr>
            <w:tcW w:w="3038"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Research line</w:t>
            </w:r>
          </w:p>
        </w:tc>
        <w:tc>
          <w:tcPr>
            <w:tcW w:w="2410" w:type="dxa"/>
            <w:vAlign w:val="center"/>
          </w:tcPr>
          <w:p w:rsidR="00403D7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Supervisor in hosting research group</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3422CB" w:rsidRDefault="00403D70" w:rsidP="00FE007B">
            <w:pPr>
              <w:jc w:val="center"/>
            </w:pPr>
            <w:r w:rsidRPr="003422CB">
              <w:t>UNIZAR-RM</w:t>
            </w:r>
          </w:p>
        </w:tc>
        <w:tc>
          <w:tcPr>
            <w:tcW w:w="1259" w:type="dxa"/>
            <w:vAlign w:val="center"/>
          </w:tcPr>
          <w:p w:rsidR="00403D70" w:rsidRPr="003422CB"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422CB">
              <w:t>University of Zaragoza</w:t>
            </w:r>
          </w:p>
        </w:tc>
        <w:tc>
          <w:tcPr>
            <w:tcW w:w="1656" w:type="dxa"/>
            <w:vAlign w:val="center"/>
          </w:tcPr>
          <w:p w:rsidR="00403D70" w:rsidRPr="003422CB"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38" w:type="dxa"/>
            <w:vAlign w:val="center"/>
          </w:tcPr>
          <w:p w:rsidR="00403D70" w:rsidRPr="003422CB"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422CB">
              <w:t>CO2 mitigation: capture, utilization and process decarbonization</w:t>
            </w:r>
          </w:p>
        </w:tc>
        <w:tc>
          <w:tcPr>
            <w:tcW w:w="2410"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3422CB">
              <w:t xml:space="preserve">Reyes </w:t>
            </w:r>
            <w:proofErr w:type="spellStart"/>
            <w:r w:rsidRPr="003422CB">
              <w:t>Mallada</w:t>
            </w:r>
            <w:proofErr w:type="spellEnd"/>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287069" w:rsidRDefault="00403D70" w:rsidP="00FE007B">
            <w:pPr>
              <w:jc w:val="center"/>
            </w:pPr>
            <w:r w:rsidRPr="00287069">
              <w:t>UNIZAR-JS</w:t>
            </w:r>
          </w:p>
        </w:tc>
        <w:tc>
          <w:tcPr>
            <w:tcW w:w="1259" w:type="dxa"/>
            <w:vAlign w:val="center"/>
          </w:tcPr>
          <w:p w:rsidR="00403D70" w:rsidRPr="0028706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287069">
              <w:t>University of Zaragoza</w:t>
            </w:r>
          </w:p>
        </w:tc>
        <w:tc>
          <w:tcPr>
            <w:tcW w:w="1656" w:type="dxa"/>
            <w:vAlign w:val="center"/>
          </w:tcPr>
          <w:p w:rsidR="00403D70" w:rsidRPr="00287069"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038" w:type="dxa"/>
            <w:vAlign w:val="center"/>
          </w:tcPr>
          <w:p w:rsidR="00403D70" w:rsidRPr="0028706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287069">
              <w:t>Chemical process intensification by electrification</w:t>
            </w:r>
          </w:p>
        </w:tc>
        <w:tc>
          <w:tcPr>
            <w:tcW w:w="2410"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287069">
              <w:t xml:space="preserve">Jesús </w:t>
            </w:r>
            <w:proofErr w:type="spellStart"/>
            <w:r w:rsidRPr="00287069">
              <w:t>Santamaría</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7575B0" w:rsidRDefault="00403D70" w:rsidP="00FE007B">
            <w:pPr>
              <w:jc w:val="center"/>
            </w:pPr>
            <w:r w:rsidRPr="007575B0">
              <w:t>UNIZAR-JP</w:t>
            </w:r>
          </w:p>
        </w:tc>
        <w:tc>
          <w:tcPr>
            <w:tcW w:w="1259" w:type="dxa"/>
            <w:vAlign w:val="center"/>
          </w:tcPr>
          <w:p w:rsidR="00403D70" w:rsidRPr="007575B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7575B0">
              <w:t>University of Zaragoza</w:t>
            </w:r>
          </w:p>
        </w:tc>
        <w:tc>
          <w:tcPr>
            <w:tcW w:w="1656" w:type="dxa"/>
            <w:vAlign w:val="center"/>
          </w:tcPr>
          <w:p w:rsidR="00403D70" w:rsidRPr="007575B0"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38" w:type="dxa"/>
            <w:vAlign w:val="center"/>
          </w:tcPr>
          <w:p w:rsidR="00403D70" w:rsidRPr="007575B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7575B0">
              <w:t>Development of photocatalysts for the degradation and valorization of pollutants</w:t>
            </w:r>
          </w:p>
        </w:tc>
        <w:tc>
          <w:tcPr>
            <w:tcW w:w="2410"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7575B0">
              <w:t>Jesús Julián Pérez-Torrente</w:t>
            </w:r>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B33959" w:rsidRDefault="00403D70" w:rsidP="00FE007B">
            <w:pPr>
              <w:jc w:val="center"/>
            </w:pPr>
            <w:r w:rsidRPr="00B33959">
              <w:t>UDL-LC</w:t>
            </w:r>
          </w:p>
        </w:tc>
        <w:tc>
          <w:tcPr>
            <w:tcW w:w="1259" w:type="dxa"/>
            <w:vAlign w:val="center"/>
          </w:tcPr>
          <w:p w:rsidR="00403D70" w:rsidRPr="00B3395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33959">
              <w:t>University of Lleida</w:t>
            </w:r>
          </w:p>
        </w:tc>
        <w:tc>
          <w:tcPr>
            <w:tcW w:w="1656" w:type="dxa"/>
            <w:vAlign w:val="center"/>
          </w:tcPr>
          <w:p w:rsidR="00403D70" w:rsidRPr="00B33959"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038" w:type="dxa"/>
            <w:vAlign w:val="center"/>
          </w:tcPr>
          <w:p w:rsidR="00403D70" w:rsidRPr="00B33959"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33959">
              <w:t>Innovative thermal energy storage tank with increased energy density and charge and discharge efficiency</w:t>
            </w:r>
          </w:p>
        </w:tc>
        <w:tc>
          <w:tcPr>
            <w:tcW w:w="2410"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33959">
              <w:t>Luisa Cabeza</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5160FC" w:rsidRDefault="00403D70" w:rsidP="00FE007B">
            <w:pPr>
              <w:jc w:val="center"/>
            </w:pPr>
            <w:r w:rsidRPr="005160FC">
              <w:t>UDL-JO</w:t>
            </w:r>
          </w:p>
        </w:tc>
        <w:tc>
          <w:tcPr>
            <w:tcW w:w="1259" w:type="dxa"/>
            <w:vAlign w:val="center"/>
          </w:tcPr>
          <w:p w:rsidR="00403D70" w:rsidRPr="005160FC"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5160FC">
              <w:t>University of Lleida</w:t>
            </w:r>
          </w:p>
        </w:tc>
        <w:tc>
          <w:tcPr>
            <w:tcW w:w="1656" w:type="dxa"/>
            <w:vAlign w:val="center"/>
          </w:tcPr>
          <w:p w:rsidR="00403D70" w:rsidRPr="005160FC"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38" w:type="dxa"/>
            <w:vAlign w:val="center"/>
          </w:tcPr>
          <w:p w:rsidR="00403D70" w:rsidRPr="005160FC"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5160FC">
              <w:t xml:space="preserve">Climate change and tree </w:t>
            </w:r>
            <w:proofErr w:type="spellStart"/>
            <w:r w:rsidRPr="005160FC">
              <w:t>pathobiomes</w:t>
            </w:r>
            <w:proofErr w:type="spellEnd"/>
            <w:r w:rsidRPr="005160FC">
              <w:t xml:space="preserve"> as key players in forest ecosystem health</w:t>
            </w:r>
          </w:p>
        </w:tc>
        <w:tc>
          <w:tcPr>
            <w:tcW w:w="2410" w:type="dxa"/>
            <w:vAlign w:val="center"/>
          </w:tcPr>
          <w:p w:rsidR="00403D70" w:rsidRPr="005160FC" w:rsidRDefault="00403D70" w:rsidP="00FE007B">
            <w:pPr>
              <w:jc w:val="center"/>
              <w:cnfStyle w:val="000000100000" w:firstRow="0" w:lastRow="0" w:firstColumn="0" w:lastColumn="0" w:oddVBand="0" w:evenVBand="0" w:oddHBand="1" w:evenHBand="0" w:firstRowFirstColumn="0" w:firstRowLastColumn="0" w:lastRowFirstColumn="0" w:lastRowLastColumn="0"/>
            </w:pPr>
            <w:proofErr w:type="spellStart"/>
            <w:r w:rsidRPr="005160FC">
              <w:t>Jon</w:t>
            </w:r>
            <w:r>
              <w:t>à</w:t>
            </w:r>
            <w:r w:rsidRPr="005160FC">
              <w:t>s</w:t>
            </w:r>
            <w:proofErr w:type="spellEnd"/>
            <w:r w:rsidRPr="005160FC">
              <w:t xml:space="preserve"> Oliva</w:t>
            </w:r>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A441C1" w:rsidRDefault="00403D70" w:rsidP="00FE007B">
            <w:pPr>
              <w:jc w:val="center"/>
            </w:pPr>
            <w:r w:rsidRPr="00A441C1">
              <w:t>UDL-DC</w:t>
            </w:r>
          </w:p>
        </w:tc>
        <w:tc>
          <w:tcPr>
            <w:tcW w:w="1259" w:type="dxa"/>
            <w:vAlign w:val="center"/>
          </w:tcPr>
          <w:p w:rsidR="00403D70" w:rsidRPr="00A441C1"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41C1">
              <w:t>University of Lleida</w:t>
            </w:r>
          </w:p>
        </w:tc>
        <w:tc>
          <w:tcPr>
            <w:tcW w:w="1656" w:type="dxa"/>
            <w:vAlign w:val="center"/>
          </w:tcPr>
          <w:p w:rsidR="00403D70" w:rsidRPr="00A441C1" w:rsidRDefault="00403D70" w:rsidP="00FE007B">
            <w:pPr>
              <w:jc w:val="center"/>
              <w:cnfStyle w:val="000000000000" w:firstRow="0" w:lastRow="0" w:firstColumn="0" w:lastColumn="0" w:oddVBand="0" w:evenVBand="0" w:oddHBand="0" w:evenHBand="0" w:firstRowFirstColumn="0" w:firstRowLastColumn="0" w:lastRowFirstColumn="0" w:lastRowLastColumn="0"/>
            </w:pPr>
            <w:r>
              <w:t>1</w:t>
            </w:r>
          </w:p>
        </w:tc>
        <w:tc>
          <w:tcPr>
            <w:tcW w:w="3038" w:type="dxa"/>
            <w:vAlign w:val="center"/>
          </w:tcPr>
          <w:p w:rsidR="00403D70" w:rsidRPr="00A441C1"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41C1">
              <w:t>Solar spectral splitting systems for sustainable building integration</w:t>
            </w:r>
          </w:p>
        </w:tc>
        <w:tc>
          <w:tcPr>
            <w:tcW w:w="2410"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A441C1">
              <w:t xml:space="preserve">Daniel </w:t>
            </w:r>
            <w:proofErr w:type="spellStart"/>
            <w:r w:rsidRPr="00A441C1">
              <w:t>Chemisana</w:t>
            </w:r>
            <w:proofErr w:type="spellEnd"/>
            <w:r w:rsidRPr="00A441C1">
              <w:t xml:space="preserve"> Villegas</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23753D" w:rsidRDefault="00403D70" w:rsidP="00FE007B">
            <w:pPr>
              <w:jc w:val="center"/>
            </w:pPr>
            <w:r w:rsidRPr="0023753D">
              <w:t>UR-DS</w:t>
            </w:r>
          </w:p>
        </w:tc>
        <w:tc>
          <w:tcPr>
            <w:tcW w:w="1259" w:type="dxa"/>
            <w:vAlign w:val="center"/>
          </w:tcPr>
          <w:p w:rsidR="00403D70" w:rsidRPr="0023753D"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3753D">
              <w:t>University of La Rioja</w:t>
            </w:r>
          </w:p>
        </w:tc>
        <w:tc>
          <w:tcPr>
            <w:tcW w:w="1656" w:type="dxa"/>
            <w:vAlign w:val="center"/>
          </w:tcPr>
          <w:p w:rsidR="00403D70" w:rsidRPr="0023753D"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38" w:type="dxa"/>
            <w:vAlign w:val="center"/>
          </w:tcPr>
          <w:p w:rsidR="00403D70" w:rsidRPr="0023753D"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3753D">
              <w:t>Sustainable applications of solar energy storage</w:t>
            </w:r>
          </w:p>
        </w:tc>
        <w:tc>
          <w:tcPr>
            <w:tcW w:w="2410"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3753D">
              <w:t xml:space="preserve">Diego </w:t>
            </w:r>
            <w:proofErr w:type="spellStart"/>
            <w:r w:rsidRPr="0023753D">
              <w:t>Sampedro</w:t>
            </w:r>
            <w:proofErr w:type="spellEnd"/>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3E74B4" w:rsidRDefault="00403D70" w:rsidP="00FE007B">
            <w:pPr>
              <w:jc w:val="center"/>
            </w:pPr>
            <w:r w:rsidRPr="003E74B4">
              <w:t>UR-MM</w:t>
            </w:r>
          </w:p>
        </w:tc>
        <w:tc>
          <w:tcPr>
            <w:tcW w:w="1259" w:type="dxa"/>
            <w:vAlign w:val="center"/>
          </w:tcPr>
          <w:p w:rsidR="00403D70" w:rsidRPr="003E74B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E74B4">
              <w:t>University of La Rioja</w:t>
            </w:r>
          </w:p>
        </w:tc>
        <w:tc>
          <w:tcPr>
            <w:tcW w:w="1656" w:type="dxa"/>
            <w:vAlign w:val="center"/>
          </w:tcPr>
          <w:p w:rsidR="00403D70" w:rsidRPr="003E74B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E74B4">
              <w:t>1</w:t>
            </w:r>
          </w:p>
        </w:tc>
        <w:tc>
          <w:tcPr>
            <w:tcW w:w="3038" w:type="dxa"/>
            <w:vAlign w:val="center"/>
          </w:tcPr>
          <w:p w:rsidR="00403D70" w:rsidRPr="003E74B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E74B4">
              <w:t>Novel nanostructures for environmental remediation</w:t>
            </w:r>
          </w:p>
        </w:tc>
        <w:tc>
          <w:tcPr>
            <w:tcW w:w="2410"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A2EB3">
              <w:t>Miguel Monge</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4B5A8F" w:rsidRDefault="00403D70" w:rsidP="00FE007B">
            <w:pPr>
              <w:jc w:val="center"/>
            </w:pPr>
            <w:r w:rsidRPr="004B5A8F">
              <w:t>UR-NL</w:t>
            </w:r>
          </w:p>
        </w:tc>
        <w:tc>
          <w:tcPr>
            <w:tcW w:w="1259" w:type="dxa"/>
            <w:vAlign w:val="center"/>
          </w:tcPr>
          <w:p w:rsidR="00403D70" w:rsidRPr="004B5A8F"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B5A8F">
              <w:t>University of La Rioja</w:t>
            </w:r>
          </w:p>
        </w:tc>
        <w:tc>
          <w:tcPr>
            <w:tcW w:w="1656" w:type="dxa"/>
            <w:vAlign w:val="center"/>
          </w:tcPr>
          <w:p w:rsidR="00403D70" w:rsidRPr="004B5A8F"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B5A8F">
              <w:t>1</w:t>
            </w:r>
          </w:p>
        </w:tc>
        <w:tc>
          <w:tcPr>
            <w:tcW w:w="3038" w:type="dxa"/>
            <w:vAlign w:val="center"/>
          </w:tcPr>
          <w:p w:rsidR="00403D70" w:rsidRPr="004B5A8F"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B5A8F">
              <w:t>Nature Based Solutions for flood mitigation</w:t>
            </w:r>
          </w:p>
        </w:tc>
        <w:tc>
          <w:tcPr>
            <w:tcW w:w="2410"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proofErr w:type="spellStart"/>
            <w:r w:rsidRPr="00DA2EB3">
              <w:t>Noemí</w:t>
            </w:r>
            <w:proofErr w:type="spellEnd"/>
            <w:r w:rsidRPr="00DA2EB3">
              <w:t xml:space="preserve"> Lana-Renault </w:t>
            </w:r>
            <w:proofErr w:type="spellStart"/>
            <w:r w:rsidRPr="00DA2EB3">
              <w:t>Monrea</w:t>
            </w:r>
            <w:proofErr w:type="spellEnd"/>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327F5E" w:rsidRDefault="00403D70" w:rsidP="00FE007B">
            <w:pPr>
              <w:jc w:val="center"/>
            </w:pPr>
            <w:r w:rsidRPr="00327F5E">
              <w:t>UPNA-AA</w:t>
            </w:r>
          </w:p>
        </w:tc>
        <w:tc>
          <w:tcPr>
            <w:tcW w:w="1259" w:type="dxa"/>
            <w:vAlign w:val="center"/>
          </w:tcPr>
          <w:p w:rsidR="00403D70" w:rsidRPr="00327F5E"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27F5E">
              <w:t>Public University of Navarre</w:t>
            </w:r>
          </w:p>
        </w:tc>
        <w:tc>
          <w:tcPr>
            <w:tcW w:w="1656" w:type="dxa"/>
            <w:vAlign w:val="center"/>
          </w:tcPr>
          <w:p w:rsidR="00403D70" w:rsidRPr="00327F5E"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27F5E">
              <w:t>1</w:t>
            </w:r>
          </w:p>
        </w:tc>
        <w:tc>
          <w:tcPr>
            <w:tcW w:w="3038" w:type="dxa"/>
            <w:vAlign w:val="center"/>
          </w:tcPr>
          <w:p w:rsidR="00403D70" w:rsidRPr="00327F5E"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327F5E">
              <w:t>Thermal efficiency of photovoltaic technology</w:t>
            </w:r>
          </w:p>
        </w:tc>
        <w:tc>
          <w:tcPr>
            <w:tcW w:w="2410" w:type="dxa"/>
            <w:vAlign w:val="center"/>
          </w:tcPr>
          <w:p w:rsidR="00403D70" w:rsidRPr="003E74B4" w:rsidRDefault="00403D70" w:rsidP="00FE007B">
            <w:pPr>
              <w:jc w:val="center"/>
              <w:cnfStyle w:val="000000000000" w:firstRow="0" w:lastRow="0" w:firstColumn="0" w:lastColumn="0" w:oddVBand="0" w:evenVBand="0" w:oddHBand="0" w:evenHBand="0" w:firstRowFirstColumn="0" w:firstRowLastColumn="0" w:lastRowFirstColumn="0" w:lastRowLastColumn="0"/>
            </w:pPr>
            <w:proofErr w:type="spellStart"/>
            <w:r>
              <w:t>Á</w:t>
            </w:r>
            <w:r w:rsidRPr="00DA2EB3">
              <w:t>ngel</w:t>
            </w:r>
            <w:proofErr w:type="spellEnd"/>
            <w:r w:rsidRPr="00DA2EB3">
              <w:t xml:space="preserve"> M. </w:t>
            </w:r>
            <w:proofErr w:type="spellStart"/>
            <w:r w:rsidRPr="00DA2EB3">
              <w:t>Andueza</w:t>
            </w:r>
            <w:proofErr w:type="spellEnd"/>
            <w:r w:rsidRPr="00DA2EB3">
              <w:t xml:space="preserve"> </w:t>
            </w:r>
            <w:proofErr w:type="spellStart"/>
            <w:r w:rsidRPr="00DA2EB3">
              <w:t>Unanua</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AC0F1A" w:rsidRDefault="00403D70" w:rsidP="00FE007B">
            <w:pPr>
              <w:jc w:val="center"/>
            </w:pPr>
            <w:r w:rsidRPr="00AC0F1A">
              <w:t>UPNA-AB</w:t>
            </w:r>
          </w:p>
        </w:tc>
        <w:tc>
          <w:tcPr>
            <w:tcW w:w="1259" w:type="dxa"/>
            <w:vAlign w:val="center"/>
          </w:tcPr>
          <w:p w:rsidR="00403D70" w:rsidRPr="00AC0F1A"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C0F1A">
              <w:t>Public University of Navarre</w:t>
            </w:r>
          </w:p>
        </w:tc>
        <w:tc>
          <w:tcPr>
            <w:tcW w:w="1656" w:type="dxa"/>
            <w:vAlign w:val="center"/>
          </w:tcPr>
          <w:p w:rsidR="00403D70" w:rsidRPr="00AC0F1A"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C0F1A">
              <w:t>1</w:t>
            </w:r>
          </w:p>
        </w:tc>
        <w:tc>
          <w:tcPr>
            <w:tcW w:w="3038" w:type="dxa"/>
            <w:vAlign w:val="center"/>
          </w:tcPr>
          <w:p w:rsidR="00403D70" w:rsidRPr="00AC0F1A"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AC0F1A">
              <w:t>Chemical Reactors and Processes for the Valorization of Renewable Resources</w:t>
            </w:r>
          </w:p>
        </w:tc>
        <w:tc>
          <w:tcPr>
            <w:tcW w:w="2410"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A2EB3">
              <w:t xml:space="preserve">Alberto </w:t>
            </w:r>
            <w:proofErr w:type="spellStart"/>
            <w:r w:rsidRPr="00DA2EB3">
              <w:t>Navajas</w:t>
            </w:r>
            <w:proofErr w:type="spellEnd"/>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9B4980" w:rsidRDefault="00403D70" w:rsidP="00FE007B">
            <w:pPr>
              <w:jc w:val="center"/>
            </w:pPr>
            <w:r w:rsidRPr="009B4980">
              <w:t>UPNA-AC</w:t>
            </w:r>
          </w:p>
        </w:tc>
        <w:tc>
          <w:tcPr>
            <w:tcW w:w="1259" w:type="dxa"/>
            <w:vAlign w:val="center"/>
          </w:tcPr>
          <w:p w:rsidR="00403D70" w:rsidRPr="009B498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B4980">
              <w:t>Public University of Navarre</w:t>
            </w:r>
          </w:p>
        </w:tc>
        <w:tc>
          <w:tcPr>
            <w:tcW w:w="1656" w:type="dxa"/>
            <w:vAlign w:val="center"/>
          </w:tcPr>
          <w:p w:rsidR="00403D70" w:rsidRPr="009B498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B4980">
              <w:t>1</w:t>
            </w:r>
          </w:p>
        </w:tc>
        <w:tc>
          <w:tcPr>
            <w:tcW w:w="3038" w:type="dxa"/>
            <w:vAlign w:val="center"/>
          </w:tcPr>
          <w:p w:rsidR="00403D70" w:rsidRPr="009B498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9B4980">
              <w:t>Structural Health Monitoring in wind turbines</w:t>
            </w:r>
          </w:p>
        </w:tc>
        <w:tc>
          <w:tcPr>
            <w:tcW w:w="2410" w:type="dxa"/>
            <w:vAlign w:val="center"/>
          </w:tcPr>
          <w:p w:rsidR="00403D70" w:rsidRPr="002F448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A2EB3">
              <w:t xml:space="preserve">Alfonso </w:t>
            </w:r>
            <w:proofErr w:type="spellStart"/>
            <w:r w:rsidRPr="00DA2EB3">
              <w:t>Carlosena</w:t>
            </w:r>
            <w:proofErr w:type="spellEnd"/>
            <w:r w:rsidRPr="00DA2EB3">
              <w:t xml:space="preserve"> García</w:t>
            </w:r>
            <w:r w:rsidRPr="00DA2EB3">
              <w:tab/>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FA46C6" w:rsidRDefault="00403D70" w:rsidP="00FE007B">
            <w:pPr>
              <w:jc w:val="center"/>
            </w:pPr>
            <w:r w:rsidRPr="00FA46C6">
              <w:t>UPNA-AG</w:t>
            </w:r>
          </w:p>
        </w:tc>
        <w:tc>
          <w:tcPr>
            <w:tcW w:w="1259" w:type="dxa"/>
            <w:vAlign w:val="center"/>
          </w:tcPr>
          <w:p w:rsidR="00403D70" w:rsidRPr="00FA46C6"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A46C6">
              <w:t>Public University of Navarre</w:t>
            </w:r>
          </w:p>
        </w:tc>
        <w:tc>
          <w:tcPr>
            <w:tcW w:w="1656" w:type="dxa"/>
            <w:vAlign w:val="center"/>
          </w:tcPr>
          <w:p w:rsidR="00403D70" w:rsidRPr="00FA46C6"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A46C6">
              <w:t>1</w:t>
            </w:r>
          </w:p>
        </w:tc>
        <w:tc>
          <w:tcPr>
            <w:tcW w:w="3038" w:type="dxa"/>
            <w:vAlign w:val="center"/>
          </w:tcPr>
          <w:p w:rsidR="00403D70" w:rsidRPr="00FA46C6"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FA46C6">
              <w:t xml:space="preserve">Development of </w:t>
            </w:r>
            <w:proofErr w:type="spellStart"/>
            <w:r w:rsidRPr="00FA46C6">
              <w:t>nanoporous</w:t>
            </w:r>
            <w:proofErr w:type="spellEnd"/>
            <w:r w:rsidRPr="00FA46C6">
              <w:t xml:space="preserve"> materials from industrial wastes</w:t>
            </w:r>
          </w:p>
        </w:tc>
        <w:tc>
          <w:tcPr>
            <w:tcW w:w="2410"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A2EB3">
              <w:t>Antonio Gil</w:t>
            </w:r>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F81028" w:rsidRDefault="00403D70" w:rsidP="00FE007B">
            <w:pPr>
              <w:jc w:val="center"/>
            </w:pPr>
            <w:r w:rsidRPr="00F81028">
              <w:lastRenderedPageBreak/>
              <w:t>UPNA-AS</w:t>
            </w:r>
          </w:p>
        </w:tc>
        <w:tc>
          <w:tcPr>
            <w:tcW w:w="1259" w:type="dxa"/>
            <w:vAlign w:val="center"/>
          </w:tcPr>
          <w:p w:rsidR="00403D70" w:rsidRPr="00F81028"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81028">
              <w:t>Public University of Navarre</w:t>
            </w:r>
          </w:p>
        </w:tc>
        <w:tc>
          <w:tcPr>
            <w:tcW w:w="1656" w:type="dxa"/>
            <w:vAlign w:val="center"/>
          </w:tcPr>
          <w:p w:rsidR="00403D70" w:rsidRPr="00F81028"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81028">
              <w:t>1</w:t>
            </w:r>
          </w:p>
        </w:tc>
        <w:tc>
          <w:tcPr>
            <w:tcW w:w="3038" w:type="dxa"/>
            <w:vAlign w:val="center"/>
          </w:tcPr>
          <w:p w:rsidR="00403D70" w:rsidRPr="00F81028"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81028">
              <w:t>Development of sustainable construction materials from byproducts and wastes</w:t>
            </w:r>
          </w:p>
        </w:tc>
        <w:tc>
          <w:tcPr>
            <w:tcW w:w="2410" w:type="dxa"/>
            <w:vAlign w:val="center"/>
          </w:tcPr>
          <w:p w:rsidR="00403D70" w:rsidRPr="00BB084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A2EB3">
              <w:t xml:space="preserve">Andrés </w:t>
            </w:r>
            <w:proofErr w:type="spellStart"/>
            <w:r w:rsidRPr="00DA2EB3">
              <w:t>Seco</w:t>
            </w:r>
            <w:proofErr w:type="spellEnd"/>
            <w:r w:rsidRPr="00DA2EB3">
              <w:t xml:space="preserve"> </w:t>
            </w:r>
            <w:proofErr w:type="spellStart"/>
            <w:r w:rsidRPr="00DA2EB3">
              <w:t>Meneses</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2F4480" w:rsidRDefault="00403D70" w:rsidP="00FE007B">
            <w:pPr>
              <w:jc w:val="center"/>
            </w:pPr>
            <w:r w:rsidRPr="002F4480">
              <w:t>UPNA-MB</w:t>
            </w:r>
          </w:p>
        </w:tc>
        <w:tc>
          <w:tcPr>
            <w:tcW w:w="1259" w:type="dxa"/>
            <w:vAlign w:val="center"/>
          </w:tcPr>
          <w:p w:rsidR="00403D70" w:rsidRPr="002F448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F4480">
              <w:t>Public University of Navarre</w:t>
            </w:r>
          </w:p>
        </w:tc>
        <w:tc>
          <w:tcPr>
            <w:tcW w:w="1656" w:type="dxa"/>
            <w:vAlign w:val="center"/>
          </w:tcPr>
          <w:p w:rsidR="00403D70" w:rsidRPr="002F448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F4480">
              <w:t>1</w:t>
            </w:r>
          </w:p>
        </w:tc>
        <w:tc>
          <w:tcPr>
            <w:tcW w:w="3038" w:type="dxa"/>
            <w:vAlign w:val="center"/>
          </w:tcPr>
          <w:p w:rsidR="00403D70" w:rsidRPr="002F448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F4480">
              <w:t xml:space="preserve">Smart Photonic </w:t>
            </w:r>
            <w:proofErr w:type="spellStart"/>
            <w:r w:rsidRPr="002F4480">
              <w:t>Metaconcrete</w:t>
            </w:r>
            <w:proofErr w:type="spellEnd"/>
          </w:p>
        </w:tc>
        <w:tc>
          <w:tcPr>
            <w:tcW w:w="2410"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DA2EB3">
              <w:t xml:space="preserve">Miguel </w:t>
            </w:r>
            <w:proofErr w:type="spellStart"/>
            <w:r w:rsidRPr="00DA2EB3">
              <w:t>Beruete</w:t>
            </w:r>
            <w:proofErr w:type="spellEnd"/>
          </w:p>
        </w:tc>
      </w:tr>
      <w:tr w:rsidR="00403D70" w:rsidRPr="00550174" w:rsidTr="00FE007B">
        <w:trPr>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BB0844" w:rsidRDefault="00403D70" w:rsidP="00FE007B">
            <w:pPr>
              <w:jc w:val="center"/>
            </w:pPr>
            <w:r w:rsidRPr="00BB0844">
              <w:t>UPNA-MG</w:t>
            </w:r>
          </w:p>
        </w:tc>
        <w:tc>
          <w:tcPr>
            <w:tcW w:w="1259" w:type="dxa"/>
            <w:vAlign w:val="center"/>
          </w:tcPr>
          <w:p w:rsidR="00403D70" w:rsidRPr="00BB084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B0844">
              <w:t>Public University of Navarre</w:t>
            </w:r>
          </w:p>
        </w:tc>
        <w:tc>
          <w:tcPr>
            <w:tcW w:w="1656" w:type="dxa"/>
            <w:vAlign w:val="center"/>
          </w:tcPr>
          <w:p w:rsidR="00403D70" w:rsidRPr="00BB084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B0844">
              <w:t>1</w:t>
            </w:r>
          </w:p>
        </w:tc>
        <w:tc>
          <w:tcPr>
            <w:tcW w:w="3038" w:type="dxa"/>
            <w:vAlign w:val="center"/>
          </w:tcPr>
          <w:p w:rsidR="00403D70" w:rsidRPr="00BB0844"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BB0844">
              <w:t>Microwave components for Earth Observation</w:t>
            </w:r>
          </w:p>
        </w:tc>
        <w:tc>
          <w:tcPr>
            <w:tcW w:w="2410" w:type="dxa"/>
            <w:vAlign w:val="center"/>
          </w:tcPr>
          <w:p w:rsidR="00403D70" w:rsidRPr="00FA46C6"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DA2EB3">
              <w:t xml:space="preserve">Miguel </w:t>
            </w:r>
            <w:proofErr w:type="spellStart"/>
            <w:r w:rsidRPr="00DA2EB3">
              <w:t>Ángel</w:t>
            </w:r>
            <w:proofErr w:type="spellEnd"/>
            <w:r w:rsidRPr="00DA2EB3">
              <w:t xml:space="preserve"> Gómez </w:t>
            </w:r>
            <w:proofErr w:type="spellStart"/>
            <w:r w:rsidRPr="00DA2EB3">
              <w:t>Laso</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4406D5" w:rsidRDefault="00403D70" w:rsidP="00FE007B">
            <w:pPr>
              <w:jc w:val="center"/>
            </w:pPr>
            <w:r w:rsidRPr="004406D5">
              <w:t>UPNA-MR</w:t>
            </w:r>
          </w:p>
        </w:tc>
        <w:tc>
          <w:tcPr>
            <w:tcW w:w="1259"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406D5">
              <w:t>Public University of Navarre</w:t>
            </w:r>
          </w:p>
        </w:tc>
        <w:tc>
          <w:tcPr>
            <w:tcW w:w="1656"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t>1</w:t>
            </w:r>
          </w:p>
        </w:tc>
        <w:tc>
          <w:tcPr>
            <w:tcW w:w="3038"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406D5">
              <w:t>Energy Inertia: the path dependence of previous investments in our current and future energy systems</w:t>
            </w:r>
          </w:p>
        </w:tc>
        <w:tc>
          <w:tcPr>
            <w:tcW w:w="2410" w:type="dxa"/>
            <w:vAlign w:val="center"/>
          </w:tcPr>
          <w:p w:rsidR="00403D70" w:rsidRPr="004406D5"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4406D5">
              <w:t>Mar Rubio-</w:t>
            </w:r>
            <w:proofErr w:type="spellStart"/>
            <w:r w:rsidRPr="004406D5">
              <w:t>Varas</w:t>
            </w:r>
            <w:proofErr w:type="spellEnd"/>
          </w:p>
        </w:tc>
      </w:tr>
    </w:tbl>
    <w:p w:rsidR="000B35B0" w:rsidRDefault="000B35B0" w:rsidP="00301ED1">
      <w:pPr>
        <w:pStyle w:val="Ttulo2"/>
        <w:spacing w:before="240"/>
      </w:pPr>
    </w:p>
    <w:p w:rsidR="00931141" w:rsidRDefault="00931141">
      <w:pPr>
        <w:rPr>
          <w:rFonts w:ascii="Barlow Medium" w:eastAsiaTheme="majorEastAsia" w:hAnsi="Barlow Medium" w:cstheme="majorBidi"/>
          <w:color w:val="525252" w:themeColor="accent3" w:themeShade="80"/>
          <w:sz w:val="26"/>
          <w:szCs w:val="26"/>
        </w:rPr>
      </w:pPr>
      <w:r>
        <w:br w:type="page"/>
      </w:r>
    </w:p>
    <w:p w:rsidR="004E18C0" w:rsidRPr="009F5CD5" w:rsidRDefault="004E18C0" w:rsidP="00301ED1">
      <w:pPr>
        <w:pStyle w:val="Ttulo2"/>
        <w:spacing w:before="240"/>
      </w:pPr>
      <w:r>
        <w:lastRenderedPageBreak/>
        <w:t>SOCIAL AND TERRITORIAL DEVELOPMENT</w:t>
      </w:r>
    </w:p>
    <w:tbl>
      <w:tblPr>
        <w:tblStyle w:val="Tablanormal2"/>
        <w:tblW w:w="9356" w:type="dxa"/>
        <w:tblLook w:val="04A0" w:firstRow="1" w:lastRow="0" w:firstColumn="1" w:lastColumn="0" w:noHBand="0" w:noVBand="1"/>
      </w:tblPr>
      <w:tblGrid>
        <w:gridCol w:w="993"/>
        <w:gridCol w:w="1247"/>
        <w:gridCol w:w="1588"/>
        <w:gridCol w:w="2976"/>
        <w:gridCol w:w="2552"/>
      </w:tblGrid>
      <w:tr w:rsidR="00403D70" w:rsidRPr="00550174" w:rsidTr="00FE00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702A90" w:rsidRDefault="00403D70" w:rsidP="00FE007B">
            <w:pPr>
              <w:jc w:val="center"/>
            </w:pPr>
            <w:r w:rsidRPr="00702A90">
              <w:t>Ref.</w:t>
            </w:r>
          </w:p>
        </w:tc>
        <w:tc>
          <w:tcPr>
            <w:tcW w:w="1247"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University</w:t>
            </w:r>
          </w:p>
        </w:tc>
        <w:tc>
          <w:tcPr>
            <w:tcW w:w="1588"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Call</w:t>
            </w:r>
          </w:p>
        </w:tc>
        <w:tc>
          <w:tcPr>
            <w:tcW w:w="2976" w:type="dxa"/>
            <w:vAlign w:val="center"/>
          </w:tcPr>
          <w:p w:rsidR="00403D70" w:rsidRPr="00702A90" w:rsidRDefault="00403D70" w:rsidP="00FE007B">
            <w:pPr>
              <w:jc w:val="center"/>
              <w:cnfStyle w:val="100000000000" w:firstRow="1" w:lastRow="0" w:firstColumn="0" w:lastColumn="0" w:oddVBand="0" w:evenVBand="0" w:oddHBand="0" w:evenHBand="0" w:firstRowFirstColumn="0" w:firstRowLastColumn="0" w:lastRowFirstColumn="0" w:lastRowLastColumn="0"/>
            </w:pPr>
            <w:r>
              <w:t>Research line</w:t>
            </w:r>
          </w:p>
        </w:tc>
        <w:tc>
          <w:tcPr>
            <w:tcW w:w="2552" w:type="dxa"/>
            <w:vAlign w:val="center"/>
          </w:tcPr>
          <w:p w:rsidR="00403D70" w:rsidRDefault="00403D70" w:rsidP="00FE007B">
            <w:pPr>
              <w:jc w:val="center"/>
              <w:cnfStyle w:val="100000000000" w:firstRow="1" w:lastRow="0" w:firstColumn="0" w:lastColumn="0" w:oddVBand="0" w:evenVBand="0" w:oddHBand="0" w:evenHBand="0" w:firstRowFirstColumn="0" w:firstRowLastColumn="0" w:lastRowFirstColumn="0" w:lastRowLastColumn="0"/>
            </w:pPr>
            <w:r w:rsidRPr="00702A90">
              <w:t>Supervisor in hosting research group</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2674C7" w:rsidRDefault="00403D70" w:rsidP="00FE007B">
            <w:pPr>
              <w:jc w:val="center"/>
            </w:pPr>
            <w:r w:rsidRPr="002674C7">
              <w:t>UNIZAR-JM</w:t>
            </w:r>
          </w:p>
        </w:tc>
        <w:tc>
          <w:tcPr>
            <w:tcW w:w="1247" w:type="dxa"/>
            <w:vAlign w:val="center"/>
          </w:tcPr>
          <w:p w:rsidR="00403D70" w:rsidRPr="002674C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674C7">
              <w:t>University of Zaragoza</w:t>
            </w:r>
          </w:p>
        </w:tc>
        <w:tc>
          <w:tcPr>
            <w:tcW w:w="1588" w:type="dxa"/>
            <w:vAlign w:val="center"/>
          </w:tcPr>
          <w:p w:rsidR="00403D70" w:rsidRPr="002674C7"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2976" w:type="dxa"/>
            <w:vAlign w:val="center"/>
          </w:tcPr>
          <w:p w:rsidR="00403D70" w:rsidRPr="002674C7"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674C7">
              <w:t>Sustainable urban mobility: How to stimulate it</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2674C7">
              <w:t>José Alberto Molina</w:t>
            </w:r>
          </w:p>
        </w:tc>
      </w:tr>
      <w:tr w:rsidR="00403D70" w:rsidRPr="00550174" w:rsidTr="00FE007B">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577C2C" w:rsidRDefault="00403D70" w:rsidP="00FE007B">
            <w:pPr>
              <w:jc w:val="center"/>
            </w:pPr>
            <w:r w:rsidRPr="00577C2C">
              <w:t>UNIZAR-RO</w:t>
            </w:r>
          </w:p>
        </w:tc>
        <w:tc>
          <w:tcPr>
            <w:tcW w:w="1247" w:type="dxa"/>
            <w:vAlign w:val="center"/>
          </w:tcPr>
          <w:p w:rsidR="00403D70" w:rsidRPr="00577C2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577C2C">
              <w:t>University of Zaragoza</w:t>
            </w:r>
          </w:p>
        </w:tc>
        <w:tc>
          <w:tcPr>
            <w:tcW w:w="1588" w:type="dxa"/>
            <w:vAlign w:val="center"/>
          </w:tcPr>
          <w:p w:rsidR="00403D70" w:rsidRPr="00577C2C"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2976" w:type="dxa"/>
            <w:vAlign w:val="center"/>
          </w:tcPr>
          <w:p w:rsidR="00403D70" w:rsidRPr="00577C2C"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577C2C">
              <w:t>Teleworking, Family, Business and Sustainability</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577C2C">
              <w:t xml:space="preserve">Raquel Ortega </w:t>
            </w:r>
            <w:proofErr w:type="spellStart"/>
            <w:r w:rsidRPr="00577C2C">
              <w:t>Lapiedra</w:t>
            </w:r>
            <w:proofErr w:type="spellEnd"/>
          </w:p>
        </w:tc>
      </w:tr>
      <w:tr w:rsidR="00403D70" w:rsidRPr="00550174" w:rsidTr="00FE0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130834" w:rsidRDefault="00403D70" w:rsidP="00FE007B">
            <w:pPr>
              <w:jc w:val="center"/>
            </w:pPr>
            <w:r w:rsidRPr="00130834">
              <w:t>UDL-MS</w:t>
            </w:r>
          </w:p>
        </w:tc>
        <w:tc>
          <w:tcPr>
            <w:tcW w:w="1247" w:type="dxa"/>
            <w:vAlign w:val="center"/>
          </w:tcPr>
          <w:p w:rsidR="00403D70" w:rsidRPr="00130834"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130834">
              <w:t>University of Lleida</w:t>
            </w:r>
          </w:p>
        </w:tc>
        <w:tc>
          <w:tcPr>
            <w:tcW w:w="1588" w:type="dxa"/>
            <w:vAlign w:val="center"/>
          </w:tcPr>
          <w:p w:rsidR="00403D70" w:rsidRPr="00130834"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2976" w:type="dxa"/>
            <w:vAlign w:val="center"/>
          </w:tcPr>
          <w:p w:rsidR="00403D70" w:rsidRPr="00130834"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130834">
              <w:t>Didactics, Heritage and Museography</w:t>
            </w:r>
          </w:p>
        </w:tc>
        <w:tc>
          <w:tcPr>
            <w:tcW w:w="2552" w:type="dxa"/>
            <w:vAlign w:val="center"/>
          </w:tcPr>
          <w:p w:rsidR="00403D70" w:rsidRDefault="00403D70" w:rsidP="00FE007B">
            <w:pPr>
              <w:jc w:val="center"/>
              <w:cnfStyle w:val="000000100000" w:firstRow="0" w:lastRow="0" w:firstColumn="0" w:lastColumn="0" w:oddVBand="0" w:evenVBand="0" w:oddHBand="1" w:evenHBand="0" w:firstRowFirstColumn="0" w:firstRowLastColumn="0" w:lastRowFirstColumn="0" w:lastRowLastColumn="0"/>
            </w:pPr>
            <w:proofErr w:type="spellStart"/>
            <w:r w:rsidRPr="00130834">
              <w:t>Meritxell</w:t>
            </w:r>
            <w:proofErr w:type="spellEnd"/>
            <w:r w:rsidRPr="00130834">
              <w:t xml:space="preserve"> Simon-Martin</w:t>
            </w:r>
          </w:p>
        </w:tc>
      </w:tr>
      <w:tr w:rsidR="00403D70" w:rsidRPr="00550174" w:rsidTr="00FE007B">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481F8F" w:rsidRDefault="00403D70" w:rsidP="00FE007B">
            <w:pPr>
              <w:jc w:val="center"/>
            </w:pPr>
            <w:r w:rsidRPr="00481F8F">
              <w:t>UDL-NA</w:t>
            </w:r>
          </w:p>
        </w:tc>
        <w:tc>
          <w:tcPr>
            <w:tcW w:w="1247" w:type="dxa"/>
            <w:vAlign w:val="center"/>
          </w:tcPr>
          <w:p w:rsidR="00403D70" w:rsidRPr="00481F8F"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481F8F">
              <w:t>University of Lleida</w:t>
            </w:r>
          </w:p>
        </w:tc>
        <w:tc>
          <w:tcPr>
            <w:tcW w:w="1588" w:type="dxa"/>
            <w:vAlign w:val="center"/>
          </w:tcPr>
          <w:p w:rsidR="00403D70" w:rsidRPr="00481F8F"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2976" w:type="dxa"/>
            <w:vAlign w:val="center"/>
          </w:tcPr>
          <w:p w:rsidR="00403D70" w:rsidRPr="00481F8F" w:rsidRDefault="00403D70" w:rsidP="00FE007B">
            <w:pPr>
              <w:jc w:val="center"/>
              <w:cnfStyle w:val="000000000000" w:firstRow="0" w:lastRow="0" w:firstColumn="0" w:lastColumn="0" w:oddVBand="0" w:evenVBand="0" w:oddHBand="0" w:evenHBand="0" w:firstRowFirstColumn="0" w:firstRowLastColumn="0" w:lastRowFirstColumn="0" w:lastRowLastColumn="0"/>
            </w:pPr>
            <w:proofErr w:type="spellStart"/>
            <w:r w:rsidRPr="00481F8F">
              <w:t>Archaeobotany</w:t>
            </w:r>
            <w:proofErr w:type="spellEnd"/>
            <w:r w:rsidRPr="00481F8F">
              <w:t>, Archaeology of plant processing or Archaeology of storage</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proofErr w:type="spellStart"/>
            <w:r w:rsidRPr="00481F8F">
              <w:t>Natàlia</w:t>
            </w:r>
            <w:proofErr w:type="spellEnd"/>
            <w:r w:rsidRPr="00481F8F">
              <w:t xml:space="preserve"> Alonso</w:t>
            </w:r>
          </w:p>
        </w:tc>
      </w:tr>
      <w:tr w:rsidR="00403D70" w:rsidRPr="00550174" w:rsidTr="00FE0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045659" w:rsidRDefault="00403D70" w:rsidP="00FE007B">
            <w:pPr>
              <w:jc w:val="center"/>
            </w:pPr>
            <w:r w:rsidRPr="00045659">
              <w:t>UDL-MB</w:t>
            </w:r>
          </w:p>
        </w:tc>
        <w:tc>
          <w:tcPr>
            <w:tcW w:w="1247" w:type="dxa"/>
            <w:vAlign w:val="center"/>
          </w:tcPr>
          <w:p w:rsidR="00403D70" w:rsidRPr="0004565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045659">
              <w:t>University of Lleida</w:t>
            </w:r>
          </w:p>
        </w:tc>
        <w:tc>
          <w:tcPr>
            <w:tcW w:w="1588" w:type="dxa"/>
            <w:vAlign w:val="center"/>
          </w:tcPr>
          <w:p w:rsidR="00403D70" w:rsidRPr="00045659" w:rsidRDefault="00403D70" w:rsidP="00FE007B">
            <w:pPr>
              <w:jc w:val="center"/>
              <w:cnfStyle w:val="000000100000" w:firstRow="0" w:lastRow="0" w:firstColumn="0" w:lastColumn="0" w:oddVBand="0" w:evenVBand="0" w:oddHBand="1" w:evenHBand="0" w:firstRowFirstColumn="0" w:firstRowLastColumn="0" w:lastRowFirstColumn="0" w:lastRowLastColumn="0"/>
            </w:pPr>
            <w:r>
              <w:t>2</w:t>
            </w:r>
          </w:p>
        </w:tc>
        <w:tc>
          <w:tcPr>
            <w:tcW w:w="2976" w:type="dxa"/>
            <w:vAlign w:val="center"/>
          </w:tcPr>
          <w:p w:rsidR="00403D70" w:rsidRPr="00045659" w:rsidRDefault="00403D70" w:rsidP="00FE007B">
            <w:pPr>
              <w:jc w:val="center"/>
              <w:cnfStyle w:val="000000100000" w:firstRow="0" w:lastRow="0" w:firstColumn="0" w:lastColumn="0" w:oddVBand="0" w:evenVBand="0" w:oddHBand="1" w:evenHBand="0" w:firstRowFirstColumn="0" w:firstRowLastColumn="0" w:lastRowFirstColumn="0" w:lastRowLastColumn="0"/>
            </w:pPr>
            <w:r w:rsidRPr="00045659">
              <w:t>Evaluation of the socio-educational action model for family reunification in the child and adolescent protection system from the positive parenting approach</w:t>
            </w:r>
          </w:p>
        </w:tc>
        <w:tc>
          <w:tcPr>
            <w:tcW w:w="2552" w:type="dxa"/>
            <w:vAlign w:val="center"/>
          </w:tcPr>
          <w:p w:rsidR="00403D70" w:rsidRPr="00045659" w:rsidRDefault="00403D70" w:rsidP="00FE007B">
            <w:pPr>
              <w:jc w:val="center"/>
              <w:cnfStyle w:val="000000100000" w:firstRow="0" w:lastRow="0" w:firstColumn="0" w:lastColumn="0" w:oddVBand="0" w:evenVBand="0" w:oddHBand="1" w:evenHBand="0" w:firstRowFirstColumn="0" w:firstRowLastColumn="0" w:lastRowFirstColumn="0" w:lastRowLastColumn="0"/>
            </w:pPr>
            <w:proofErr w:type="spellStart"/>
            <w:r w:rsidRPr="00045659">
              <w:t>M.Àngels</w:t>
            </w:r>
            <w:proofErr w:type="spellEnd"/>
            <w:r w:rsidRPr="00045659">
              <w:t xml:space="preserve"> </w:t>
            </w:r>
            <w:proofErr w:type="spellStart"/>
            <w:r w:rsidRPr="00045659">
              <w:t>Balsells</w:t>
            </w:r>
            <w:proofErr w:type="spellEnd"/>
            <w:r w:rsidRPr="00045659">
              <w:t xml:space="preserve"> </w:t>
            </w:r>
            <w:proofErr w:type="spellStart"/>
            <w:r w:rsidRPr="00045659">
              <w:t>Bailón</w:t>
            </w:r>
            <w:proofErr w:type="spellEnd"/>
          </w:p>
        </w:tc>
      </w:tr>
      <w:tr w:rsidR="00403D70" w:rsidRPr="00550174" w:rsidTr="00FE007B">
        <w:tc>
          <w:tcPr>
            <w:cnfStyle w:val="001000000000" w:firstRow="0" w:lastRow="0" w:firstColumn="1" w:lastColumn="0" w:oddVBand="0" w:evenVBand="0" w:oddHBand="0" w:evenHBand="0" w:firstRowFirstColumn="0" w:firstRowLastColumn="0" w:lastRowFirstColumn="0" w:lastRowLastColumn="0"/>
            <w:tcW w:w="993" w:type="dxa"/>
            <w:vAlign w:val="center"/>
          </w:tcPr>
          <w:p w:rsidR="00403D70" w:rsidRPr="00F15CC5" w:rsidRDefault="00403D70" w:rsidP="00FE007B">
            <w:pPr>
              <w:jc w:val="center"/>
            </w:pPr>
            <w:r w:rsidRPr="00F15CC5">
              <w:t>UDL-JM</w:t>
            </w:r>
          </w:p>
        </w:tc>
        <w:tc>
          <w:tcPr>
            <w:tcW w:w="1247" w:type="dxa"/>
            <w:vAlign w:val="center"/>
          </w:tcPr>
          <w:p w:rsidR="00403D70" w:rsidRPr="00F15CC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15CC5">
              <w:t>University of Lleida</w:t>
            </w:r>
          </w:p>
        </w:tc>
        <w:tc>
          <w:tcPr>
            <w:tcW w:w="1588" w:type="dxa"/>
            <w:vAlign w:val="center"/>
          </w:tcPr>
          <w:p w:rsidR="00403D70" w:rsidRPr="00F15CC5" w:rsidRDefault="00403D70" w:rsidP="00FE007B">
            <w:pPr>
              <w:jc w:val="center"/>
              <w:cnfStyle w:val="000000000000" w:firstRow="0" w:lastRow="0" w:firstColumn="0" w:lastColumn="0" w:oddVBand="0" w:evenVBand="0" w:oddHBand="0" w:evenHBand="0" w:firstRowFirstColumn="0" w:firstRowLastColumn="0" w:lastRowFirstColumn="0" w:lastRowLastColumn="0"/>
            </w:pPr>
            <w:r>
              <w:t>2</w:t>
            </w:r>
          </w:p>
        </w:tc>
        <w:tc>
          <w:tcPr>
            <w:tcW w:w="2976" w:type="dxa"/>
            <w:vAlign w:val="center"/>
          </w:tcPr>
          <w:p w:rsidR="00403D70" w:rsidRPr="00F15CC5"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15CC5">
              <w:t>Transport and territorial development in 20th century: Spain in the European context</w:t>
            </w:r>
          </w:p>
        </w:tc>
        <w:tc>
          <w:tcPr>
            <w:tcW w:w="2552" w:type="dxa"/>
            <w:vAlign w:val="center"/>
          </w:tcPr>
          <w:p w:rsidR="00403D70" w:rsidRDefault="00403D70" w:rsidP="00FE007B">
            <w:pPr>
              <w:jc w:val="center"/>
              <w:cnfStyle w:val="000000000000" w:firstRow="0" w:lastRow="0" w:firstColumn="0" w:lastColumn="0" w:oddVBand="0" w:evenVBand="0" w:oddHBand="0" w:evenHBand="0" w:firstRowFirstColumn="0" w:firstRowLastColumn="0" w:lastRowFirstColumn="0" w:lastRowLastColumn="0"/>
            </w:pPr>
            <w:r w:rsidRPr="00F15CC5">
              <w:t>Jordi Marti-</w:t>
            </w:r>
            <w:proofErr w:type="spellStart"/>
            <w:r w:rsidRPr="00F15CC5">
              <w:t>Henneberg</w:t>
            </w:r>
            <w:proofErr w:type="spellEnd"/>
          </w:p>
        </w:tc>
      </w:tr>
    </w:tbl>
    <w:p w:rsidR="000B35B0" w:rsidRDefault="000B35B0" w:rsidP="00301ED1">
      <w:pPr>
        <w:pStyle w:val="Ttulo2"/>
        <w:spacing w:before="240"/>
      </w:pPr>
    </w:p>
    <w:p w:rsidR="00EC4576" w:rsidRDefault="00EC4576">
      <w:pPr>
        <w:rPr>
          <w:rFonts w:ascii="Barlow Medium" w:eastAsiaTheme="majorEastAsia" w:hAnsi="Barlow Medium" w:cstheme="majorBidi"/>
          <w:color w:val="80227C"/>
          <w:sz w:val="32"/>
          <w:szCs w:val="32"/>
          <w:lang w:val="es-ES"/>
        </w:rPr>
      </w:pPr>
      <w:r>
        <w:rPr>
          <w:lang w:val="es-ES"/>
        </w:rPr>
        <w:br w:type="page"/>
      </w:r>
    </w:p>
    <w:p w:rsidR="00B77CC5" w:rsidRDefault="00B77CC5" w:rsidP="002F1A70">
      <w:pPr>
        <w:pStyle w:val="Ttulo1"/>
        <w:jc w:val="both"/>
        <w:rPr>
          <w:lang w:val="es-ES"/>
        </w:rPr>
      </w:pPr>
      <w:r>
        <w:rPr>
          <w:lang w:val="es-ES"/>
        </w:rPr>
        <w:lastRenderedPageBreak/>
        <w:t>EMPLOYMENT TERMS AND CONDITIONS</w:t>
      </w:r>
    </w:p>
    <w:p w:rsidR="00B77CC5" w:rsidRPr="00230031" w:rsidRDefault="0062566B" w:rsidP="00E51454">
      <w:pPr>
        <w:pStyle w:val="Prrafodelista"/>
        <w:numPr>
          <w:ilvl w:val="0"/>
          <w:numId w:val="22"/>
        </w:numPr>
      </w:pPr>
      <w:r>
        <w:rPr>
          <w:b/>
        </w:rPr>
        <w:t>4</w:t>
      </w:r>
      <w:r w:rsidR="00230031">
        <w:rPr>
          <w:b/>
        </w:rPr>
        <w:t xml:space="preserve"> years </w:t>
      </w:r>
      <w:r w:rsidR="00174592">
        <w:rPr>
          <w:b/>
        </w:rPr>
        <w:t xml:space="preserve">working contract </w:t>
      </w:r>
      <w:r w:rsidR="002A4686" w:rsidRPr="002A4686">
        <w:rPr>
          <w:b/>
        </w:rPr>
        <w:t xml:space="preserve">full-time </w:t>
      </w:r>
      <w:r w:rsidR="00FC2201" w:rsidRPr="00FC2201">
        <w:t>(37,5 h/week)</w:t>
      </w:r>
      <w:r w:rsidR="002A4686" w:rsidRPr="002A4686">
        <w:rPr>
          <w:b/>
        </w:rPr>
        <w:t>.</w:t>
      </w:r>
    </w:p>
    <w:p w:rsidR="00D96CAE" w:rsidRPr="00174592" w:rsidRDefault="00174592" w:rsidP="00E51454">
      <w:pPr>
        <w:pStyle w:val="Prrafodelista"/>
        <w:numPr>
          <w:ilvl w:val="0"/>
          <w:numId w:val="22"/>
        </w:numPr>
      </w:pPr>
      <w:r w:rsidRPr="00174592">
        <w:t>Gross salary of</w:t>
      </w:r>
      <w:r w:rsidR="00D96CAE" w:rsidRPr="00174592">
        <w:t xml:space="preserve"> </w:t>
      </w:r>
      <w:r w:rsidR="00241B30" w:rsidRPr="00241B30">
        <w:rPr>
          <w:b/>
        </w:rPr>
        <w:t>33.600 €/year</w:t>
      </w:r>
      <w:r w:rsidR="00241B30">
        <w:rPr>
          <w:b/>
        </w:rPr>
        <w:t>.</w:t>
      </w:r>
      <w:r w:rsidR="00D96CAE" w:rsidRPr="00174592">
        <w:t xml:space="preserve"> </w:t>
      </w:r>
    </w:p>
    <w:p w:rsidR="00D96CAE" w:rsidRDefault="00174592" w:rsidP="004C11A9">
      <w:pPr>
        <w:pStyle w:val="Prrafodelista"/>
        <w:numPr>
          <w:ilvl w:val="0"/>
          <w:numId w:val="22"/>
        </w:numPr>
      </w:pPr>
      <w:r>
        <w:t>Researchers with family will receive a f</w:t>
      </w:r>
      <w:r w:rsidR="00230031">
        <w:t>amily</w:t>
      </w:r>
      <w:r w:rsidR="00D96CAE">
        <w:t xml:space="preserve"> allowance</w:t>
      </w:r>
      <w:r w:rsidR="00230031">
        <w:t xml:space="preserve">. </w:t>
      </w:r>
      <w:r>
        <w:t>This makes a total</w:t>
      </w:r>
      <w:r w:rsidR="00D66C3D">
        <w:t xml:space="preserve"> </w:t>
      </w:r>
      <w:r w:rsidR="00230031">
        <w:t>gross salary</w:t>
      </w:r>
      <w:r>
        <w:t xml:space="preserve"> of</w:t>
      </w:r>
      <w:r w:rsidR="00230031">
        <w:t xml:space="preserve"> </w:t>
      </w:r>
      <w:r w:rsidR="00D96CAE" w:rsidRPr="00241B30">
        <w:rPr>
          <w:b/>
        </w:rPr>
        <w:t>3</w:t>
      </w:r>
      <w:r w:rsidR="00241B30" w:rsidRPr="00241B30">
        <w:rPr>
          <w:b/>
        </w:rPr>
        <w:t>5</w:t>
      </w:r>
      <w:r w:rsidR="00D96CAE" w:rsidRPr="00241B30">
        <w:rPr>
          <w:b/>
        </w:rPr>
        <w:t>.</w:t>
      </w:r>
      <w:r w:rsidR="00241B30" w:rsidRPr="00241B30">
        <w:rPr>
          <w:b/>
        </w:rPr>
        <w:t>400</w:t>
      </w:r>
      <w:r w:rsidR="00D96CAE" w:rsidRPr="00241B30">
        <w:rPr>
          <w:b/>
        </w:rPr>
        <w:t xml:space="preserve"> €/year</w:t>
      </w:r>
      <w:r>
        <w:t xml:space="preserve"> for researchers with family.</w:t>
      </w:r>
    </w:p>
    <w:p w:rsidR="006E5953" w:rsidRPr="00174592" w:rsidRDefault="006E5953" w:rsidP="00174592">
      <w:pPr>
        <w:pStyle w:val="Prrafodelista"/>
        <w:spacing w:before="120" w:after="120"/>
        <w:contextualSpacing w:val="0"/>
        <w:rPr>
          <w:i/>
        </w:rPr>
      </w:pPr>
      <w:r w:rsidRPr="00174592">
        <w:rPr>
          <w:i/>
        </w:rPr>
        <w:t>Family is defined as persons linked to the researcher by marriage (or in a relationship with equivalent legal status in the country where it was formalized) or children or economically dependent family member of the researcher.</w:t>
      </w:r>
    </w:p>
    <w:p w:rsidR="00174592" w:rsidRPr="00D96CAE" w:rsidRDefault="00174592" w:rsidP="00174592">
      <w:pPr>
        <w:pStyle w:val="Prrafodelista"/>
        <w:numPr>
          <w:ilvl w:val="0"/>
          <w:numId w:val="22"/>
        </w:numPr>
      </w:pPr>
      <w:r>
        <w:t>Research b</w:t>
      </w:r>
      <w:r w:rsidRPr="00D96CAE">
        <w:t xml:space="preserve">udget </w:t>
      </w:r>
      <w:r>
        <w:t xml:space="preserve">of </w:t>
      </w:r>
      <w:r w:rsidRPr="00FC2201">
        <w:rPr>
          <w:b/>
        </w:rPr>
        <w:t>28.800 €</w:t>
      </w:r>
      <w:r>
        <w:t xml:space="preserve"> (</w:t>
      </w:r>
      <w:r w:rsidR="0062566B">
        <w:t>7</w:t>
      </w:r>
      <w:r>
        <w:t>.</w:t>
      </w:r>
      <w:r w:rsidR="0062566B">
        <w:t>2</w:t>
      </w:r>
      <w:r>
        <w:t xml:space="preserve">00 €/year) for </w:t>
      </w:r>
      <w:r w:rsidRPr="00D96CAE">
        <w:t>research costs, trainings and networking</w:t>
      </w:r>
      <w:r>
        <w:t>.</w:t>
      </w:r>
    </w:p>
    <w:p w:rsidR="00230031" w:rsidRDefault="00FC2201" w:rsidP="00931141">
      <w:pPr>
        <w:pStyle w:val="Prrafodelista"/>
        <w:numPr>
          <w:ilvl w:val="0"/>
          <w:numId w:val="22"/>
        </w:numPr>
        <w:jc w:val="both"/>
      </w:pPr>
      <w:r>
        <w:t>Social health care included under the regime of Spanish Social Security System.</w:t>
      </w:r>
    </w:p>
    <w:p w:rsidR="00FC2201" w:rsidRDefault="00FC2201" w:rsidP="00931141">
      <w:pPr>
        <w:pStyle w:val="Prrafodelista"/>
        <w:numPr>
          <w:ilvl w:val="0"/>
          <w:numId w:val="22"/>
        </w:numPr>
        <w:jc w:val="both"/>
      </w:pPr>
      <w:r>
        <w:t xml:space="preserve">Vacation of 22 working days/year, besides </w:t>
      </w:r>
      <w:r w:rsidR="00241B30">
        <w:t>6</w:t>
      </w:r>
      <w:r>
        <w:t xml:space="preserve"> days of personal duties.</w:t>
      </w:r>
    </w:p>
    <w:p w:rsidR="00FC2201" w:rsidRDefault="00FC2201" w:rsidP="00931141">
      <w:pPr>
        <w:pStyle w:val="Prrafodelista"/>
        <w:numPr>
          <w:ilvl w:val="0"/>
          <w:numId w:val="22"/>
        </w:numPr>
        <w:jc w:val="both"/>
      </w:pPr>
      <w:r>
        <w:t>Maternity/paternity leave of 16 weeks.</w:t>
      </w:r>
    </w:p>
    <w:p w:rsidR="00FC2201" w:rsidRDefault="00FC2201" w:rsidP="00931141">
      <w:pPr>
        <w:pStyle w:val="Prrafodelista"/>
        <w:numPr>
          <w:ilvl w:val="0"/>
          <w:numId w:val="22"/>
        </w:numPr>
        <w:jc w:val="both"/>
      </w:pPr>
      <w:r>
        <w:t xml:space="preserve">Unemployment benefit for the </w:t>
      </w:r>
      <w:r w:rsidR="0062566B">
        <w:t>4</w:t>
      </w:r>
      <w:r>
        <w:t>-year contract</w:t>
      </w:r>
      <w:r w:rsidR="00241B30">
        <w:t xml:space="preserve">, </w:t>
      </w:r>
      <w:r w:rsidR="00241B30" w:rsidRPr="00241B30">
        <w:t>receiv</w:t>
      </w:r>
      <w:r w:rsidR="00241B30">
        <w:t>ing</w:t>
      </w:r>
      <w:r w:rsidR="00241B30" w:rsidRPr="00241B30">
        <w:t xml:space="preserve"> an average of 65% of its salary per month</w:t>
      </w:r>
      <w:r w:rsidR="00241B30">
        <w:t>.</w:t>
      </w:r>
    </w:p>
    <w:p w:rsidR="00241B30" w:rsidRDefault="00241B30" w:rsidP="00931141">
      <w:pPr>
        <w:jc w:val="both"/>
      </w:pPr>
      <w:r>
        <w:t xml:space="preserve">Working conditions will comply with the principles of the EU Human Resources Strategy for Researchers, Code of Conduct for the recruitment of Researchers, and with the VIII collective agreement for universities in Spain. </w:t>
      </w:r>
    </w:p>
    <w:p w:rsidR="00931141" w:rsidRDefault="00241B30" w:rsidP="00EC4576">
      <w:pPr>
        <w:jc w:val="both"/>
      </w:pPr>
      <w:r>
        <w:t>Also, the recruiting organizations will offer researchers the possibility of flexible conditions to combine family and work (flexible working hours, part-time working, and online working to allow both women and men researchers to combine family and work, parenting and career) demonstrating a clear commitment to support family conciliation.</w:t>
      </w:r>
    </w:p>
    <w:p w:rsidR="002F1A70" w:rsidRPr="00230031" w:rsidRDefault="00EC1481" w:rsidP="002F1A70">
      <w:pPr>
        <w:pStyle w:val="Ttulo1"/>
        <w:jc w:val="both"/>
      </w:pPr>
      <w:r w:rsidRPr="00230031">
        <w:t>ELIGIBILITY CRITERIA</w:t>
      </w:r>
    </w:p>
    <w:p w:rsidR="007D5DF5" w:rsidRDefault="007D5DF5" w:rsidP="007D5DF5">
      <w:pPr>
        <w:jc w:val="both"/>
      </w:pPr>
      <w:r>
        <w:t xml:space="preserve">Researchers from all nationalities can apply for the </w:t>
      </w:r>
      <w:proofErr w:type="spellStart"/>
      <w:r>
        <w:t>Iberus</w:t>
      </w:r>
      <w:proofErr w:type="spellEnd"/>
      <w:r w:rsidR="0062566B">
        <w:t xml:space="preserve"> </w:t>
      </w:r>
      <w:proofErr w:type="spellStart"/>
      <w:r w:rsidR="0062566B">
        <w:t>Interdoc</w:t>
      </w:r>
      <w:proofErr w:type="spellEnd"/>
      <w:r>
        <w:t xml:space="preserve"> </w:t>
      </w:r>
      <w:proofErr w:type="spellStart"/>
      <w:r>
        <w:t>programme</w:t>
      </w:r>
      <w:proofErr w:type="spellEnd"/>
      <w:r>
        <w:t xml:space="preserve"> if they fulfill the following eligibility criteria:</w:t>
      </w:r>
    </w:p>
    <w:p w:rsidR="00EC1481" w:rsidRDefault="00EC1481" w:rsidP="00E51454">
      <w:pPr>
        <w:pStyle w:val="Prrafodelista"/>
        <w:numPr>
          <w:ilvl w:val="0"/>
          <w:numId w:val="23"/>
        </w:numPr>
        <w:jc w:val="both"/>
      </w:pPr>
      <w:r w:rsidRPr="00EC1481">
        <w:t xml:space="preserve">The researcher must be an </w:t>
      </w:r>
      <w:r w:rsidRPr="008B3C65">
        <w:rPr>
          <w:b/>
        </w:rPr>
        <w:t>E</w:t>
      </w:r>
      <w:r w:rsidR="0062566B">
        <w:rPr>
          <w:b/>
        </w:rPr>
        <w:t xml:space="preserve">arly Stage </w:t>
      </w:r>
      <w:r w:rsidRPr="008B3C65">
        <w:rPr>
          <w:b/>
        </w:rPr>
        <w:t>Researcher</w:t>
      </w:r>
      <w:r w:rsidRPr="00EC1481">
        <w:t xml:space="preserve">, </w:t>
      </w:r>
      <w:r w:rsidR="0062566B" w:rsidRPr="0062566B">
        <w:t xml:space="preserve">meaning that they must be holding a Higher Education Degree granting access to a doctoral </w:t>
      </w:r>
      <w:proofErr w:type="spellStart"/>
      <w:r w:rsidR="0062566B" w:rsidRPr="0062566B">
        <w:t>programme</w:t>
      </w:r>
      <w:proofErr w:type="spellEnd"/>
      <w:r w:rsidR="0062566B" w:rsidRPr="0062566B">
        <w:t xml:space="preserve"> and must not be in possession of a Doctoral Degree before the deadline of the call.</w:t>
      </w:r>
    </w:p>
    <w:p w:rsidR="00EC1481" w:rsidRDefault="00EC1481" w:rsidP="00E51454">
      <w:pPr>
        <w:pStyle w:val="Prrafodelista"/>
        <w:numPr>
          <w:ilvl w:val="0"/>
          <w:numId w:val="23"/>
        </w:numPr>
        <w:jc w:val="both"/>
      </w:pPr>
      <w:r w:rsidRPr="00EC1481">
        <w:t xml:space="preserve">The researcher must comply with the </w:t>
      </w:r>
      <w:r w:rsidRPr="00EC1481">
        <w:rPr>
          <w:b/>
        </w:rPr>
        <w:t>mobility rule</w:t>
      </w:r>
      <w:r w:rsidR="007D5DF5">
        <w:rPr>
          <w:b/>
        </w:rPr>
        <w:t xml:space="preserve"> of the Marie </w:t>
      </w:r>
      <w:proofErr w:type="spellStart"/>
      <w:r w:rsidR="007D5DF5">
        <w:rPr>
          <w:b/>
        </w:rPr>
        <w:t>Sklodowska</w:t>
      </w:r>
      <w:proofErr w:type="spellEnd"/>
      <w:r w:rsidR="007D5DF5">
        <w:rPr>
          <w:b/>
        </w:rPr>
        <w:t>-Curie Actions</w:t>
      </w:r>
      <w:r w:rsidRPr="00EC1481">
        <w:rPr>
          <w:b/>
        </w:rPr>
        <w:t>:</w:t>
      </w:r>
      <w:r w:rsidRPr="00EC1481">
        <w:t xml:space="preserve"> not have resided or carried out their main activity (work, studies, etc.) in Spain for more than 12 months in the 3 years immed</w:t>
      </w:r>
      <w:r>
        <w:t xml:space="preserve">iately before the call deadline. </w:t>
      </w:r>
    </w:p>
    <w:p w:rsidR="00EC1481" w:rsidRPr="00EC1481" w:rsidRDefault="00EC1481" w:rsidP="003A3D31">
      <w:pPr>
        <w:pStyle w:val="Prrafodelista"/>
        <w:spacing w:before="240"/>
        <w:contextualSpacing w:val="0"/>
        <w:jc w:val="both"/>
        <w:rPr>
          <w:i/>
        </w:rPr>
      </w:pPr>
      <w:r w:rsidRPr="00EC1481">
        <w:rPr>
          <w:i/>
        </w:rPr>
        <w:t>Compulsory national service, short stays such as holidays and time spent as part of</w:t>
      </w:r>
      <w:r>
        <w:rPr>
          <w:i/>
        </w:rPr>
        <w:t xml:space="preserve"> </w:t>
      </w:r>
      <w:r w:rsidRPr="00EC1481">
        <w:rPr>
          <w:i/>
        </w:rPr>
        <w:t>a procedure for obtaining refugee status (under the 1951 Geneva Convention and</w:t>
      </w:r>
      <w:r>
        <w:rPr>
          <w:i/>
        </w:rPr>
        <w:t xml:space="preserve"> </w:t>
      </w:r>
      <w:r w:rsidRPr="00EC1481">
        <w:rPr>
          <w:i/>
        </w:rPr>
        <w:t>the 1967 Protocol) are not taken into account.</w:t>
      </w:r>
    </w:p>
    <w:p w:rsidR="00931141" w:rsidRDefault="00EC1481" w:rsidP="00EC4576">
      <w:pPr>
        <w:pStyle w:val="Prrafodelista"/>
        <w:jc w:val="both"/>
        <w:rPr>
          <w:i/>
        </w:rPr>
      </w:pPr>
      <w:r w:rsidRPr="00EC1481">
        <w:rPr>
          <w:i/>
        </w:rPr>
        <w:t xml:space="preserve">Short stays are </w:t>
      </w:r>
      <w:r w:rsidR="00EC4576" w:rsidRPr="00EC1481">
        <w:rPr>
          <w:i/>
        </w:rPr>
        <w:t>characterized</w:t>
      </w:r>
      <w:r w:rsidRPr="00EC1481">
        <w:rPr>
          <w:i/>
        </w:rPr>
        <w:t xml:space="preserve"> by the type of activity rather than by a specific</w:t>
      </w:r>
      <w:r>
        <w:rPr>
          <w:i/>
        </w:rPr>
        <w:t xml:space="preserve"> </w:t>
      </w:r>
      <w:r w:rsidRPr="00EC1481">
        <w:rPr>
          <w:i/>
        </w:rPr>
        <w:t xml:space="preserve">number of days. </w:t>
      </w:r>
      <w:r w:rsidR="00272779" w:rsidRPr="00EC1481">
        <w:rPr>
          <w:i/>
        </w:rPr>
        <w:t>A period can only be considered as a short stay if the researcher</w:t>
      </w:r>
      <w:r w:rsidR="00272779">
        <w:rPr>
          <w:i/>
        </w:rPr>
        <w:t xml:space="preserve"> </w:t>
      </w:r>
      <w:r w:rsidR="00272779" w:rsidRPr="00EC1481">
        <w:rPr>
          <w:i/>
        </w:rPr>
        <w:t xml:space="preserve">did not reside or did not </w:t>
      </w:r>
      <w:r w:rsidR="00272779" w:rsidRPr="00EC1481">
        <w:rPr>
          <w:i/>
        </w:rPr>
        <w:lastRenderedPageBreak/>
        <w:t>have their main activity (work, studies, etc.) in the country</w:t>
      </w:r>
      <w:r w:rsidR="00272779">
        <w:rPr>
          <w:i/>
        </w:rPr>
        <w:t xml:space="preserve"> </w:t>
      </w:r>
      <w:r w:rsidR="00272779" w:rsidRPr="00EC1481">
        <w:rPr>
          <w:i/>
        </w:rPr>
        <w:t>during that period (such as holidays or</w:t>
      </w:r>
      <w:r w:rsidR="00272779">
        <w:rPr>
          <w:i/>
        </w:rPr>
        <w:t xml:space="preserve"> participation to conferences).</w:t>
      </w:r>
    </w:p>
    <w:p w:rsidR="00EC1481" w:rsidRPr="00CC1969" w:rsidRDefault="00272779" w:rsidP="00CC1969">
      <w:pPr>
        <w:spacing w:after="240" w:line="240" w:lineRule="auto"/>
        <w:jc w:val="both"/>
        <w:rPr>
          <w:u w:val="single"/>
        </w:rPr>
      </w:pPr>
      <w:r w:rsidRPr="00CC1969">
        <w:rPr>
          <w:i/>
          <w:u w:val="single"/>
        </w:rPr>
        <w:t>S</w:t>
      </w:r>
      <w:r w:rsidR="00EC1481" w:rsidRPr="00CC1969">
        <w:rPr>
          <w:u w:val="single"/>
        </w:rPr>
        <w:t>pecial cases</w:t>
      </w:r>
      <w:r w:rsidR="008B3C65" w:rsidRPr="00CC1969">
        <w:rPr>
          <w:u w:val="single"/>
        </w:rPr>
        <w:t xml:space="preserve"> for the mobility rule:</w:t>
      </w:r>
    </w:p>
    <w:p w:rsidR="008B3C65" w:rsidRDefault="00EC1481" w:rsidP="00CC1969">
      <w:pPr>
        <w:jc w:val="both"/>
      </w:pPr>
      <w:r w:rsidRPr="00CC1969">
        <w:rPr>
          <w:b/>
        </w:rPr>
        <w:t>Researchers coming from a career break</w:t>
      </w:r>
      <w:r w:rsidR="009E1D7B" w:rsidRPr="00CC1969">
        <w:rPr>
          <w:b/>
        </w:rPr>
        <w:t xml:space="preserve"> in research, </w:t>
      </w:r>
      <w:r w:rsidR="009E1D7B">
        <w:t>i.e. they were not active in research for a continuous period of at least 12 months within the 18 months immediately prior to the call deadline</w:t>
      </w:r>
      <w:r>
        <w:t xml:space="preserve">. The mobility rule in this special case is to not have resided or carried out their main activity in Spain for more than 3 years in the last 5 years immediately before the call deadline. </w:t>
      </w:r>
      <w:r w:rsidR="008B3C65">
        <w:t>The professional status confirming the eligibility needs to be duly justified with contracts and official documents of the unemployment services.</w:t>
      </w:r>
    </w:p>
    <w:p w:rsidR="009E1D7B" w:rsidRPr="00CC1969" w:rsidRDefault="009E1D7B" w:rsidP="00CC1969">
      <w:pPr>
        <w:spacing w:before="240"/>
        <w:jc w:val="both"/>
        <w:rPr>
          <w:i/>
        </w:rPr>
      </w:pPr>
      <w:r w:rsidRPr="00CC1969">
        <w:rPr>
          <w:i/>
        </w:rPr>
        <w:t xml:space="preserve">Active in research means being employed or holding a scholarship in research. Parental leaves and unpaid leaves of absence will not be counted as periods of active engagement in research, even if a formal employment relationship exists during these periods. Publications or mere association to a university or any other link to the university that is not considered as an employment contract or a fellowship agreement, are not considered as periods of active engagement in research. </w:t>
      </w:r>
    </w:p>
    <w:p w:rsidR="00272779" w:rsidRPr="00CC1969" w:rsidRDefault="009E1D7B" w:rsidP="00CC1969">
      <w:pPr>
        <w:jc w:val="both"/>
        <w:rPr>
          <w:i/>
        </w:rPr>
      </w:pPr>
      <w:r w:rsidRPr="00CC1969">
        <w:rPr>
          <w:i/>
        </w:rPr>
        <w:t>Example of mere association: the researcher is allowed to use the facilities of the university, he/she is sent to a conference by or on behalf of the university or is enrolled in a bachelor’s/master’s or other non-research related degree at the university.</w:t>
      </w:r>
    </w:p>
    <w:p w:rsidR="00CC1969" w:rsidRPr="00CC1969" w:rsidRDefault="00CC1969" w:rsidP="00CC1969">
      <w:pPr>
        <w:pStyle w:val="Prrafodelista"/>
        <w:jc w:val="both"/>
        <w:rPr>
          <w:i/>
        </w:rPr>
      </w:pPr>
    </w:p>
    <w:tbl>
      <w:tblPr>
        <w:tblStyle w:val="Tablanormal2"/>
        <w:tblW w:w="9036" w:type="dxa"/>
        <w:tblLook w:val="04A0" w:firstRow="1" w:lastRow="0" w:firstColumn="1" w:lastColumn="0" w:noHBand="0" w:noVBand="1"/>
      </w:tblPr>
      <w:tblGrid>
        <w:gridCol w:w="1528"/>
        <w:gridCol w:w="2416"/>
        <w:gridCol w:w="2577"/>
        <w:gridCol w:w="2515"/>
      </w:tblGrid>
      <w:tr w:rsidR="00516870" w:rsidTr="00CC1969">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vAlign w:val="center"/>
          </w:tcPr>
          <w:p w:rsidR="00516870" w:rsidRDefault="00516870" w:rsidP="00516870">
            <w:pPr>
              <w:pStyle w:val="Prrafodelista"/>
              <w:ind w:left="0"/>
              <w:contextualSpacing w:val="0"/>
              <w:jc w:val="center"/>
            </w:pPr>
            <w:r>
              <w:t>Researcher’s case</w:t>
            </w:r>
          </w:p>
        </w:tc>
        <w:tc>
          <w:tcPr>
            <w:tcW w:w="0" w:type="auto"/>
            <w:vAlign w:val="center"/>
          </w:tcPr>
          <w:p w:rsidR="00516870" w:rsidRDefault="00516870" w:rsidP="00516870">
            <w:pPr>
              <w:pStyle w:val="Prrafodelista"/>
              <w:ind w:left="0"/>
              <w:contextualSpacing w:val="0"/>
              <w:jc w:val="center"/>
              <w:cnfStyle w:val="100000000000" w:firstRow="1" w:lastRow="0" w:firstColumn="0" w:lastColumn="0" w:oddVBand="0" w:evenVBand="0" w:oddHBand="0" w:evenHBand="0" w:firstRowFirstColumn="0" w:firstRowLastColumn="0" w:lastRowFirstColumn="0" w:lastRowLastColumn="0"/>
            </w:pPr>
            <w:r>
              <w:t>NATIONALITY requirements</w:t>
            </w:r>
          </w:p>
        </w:tc>
        <w:tc>
          <w:tcPr>
            <w:tcW w:w="2577" w:type="dxa"/>
            <w:vAlign w:val="center"/>
          </w:tcPr>
          <w:p w:rsidR="00516870" w:rsidRDefault="00516870" w:rsidP="00516870">
            <w:pPr>
              <w:pStyle w:val="Prrafodelista"/>
              <w:ind w:left="0"/>
              <w:contextualSpacing w:val="0"/>
              <w:jc w:val="center"/>
              <w:cnfStyle w:val="100000000000" w:firstRow="1" w:lastRow="0" w:firstColumn="0" w:lastColumn="0" w:oddVBand="0" w:evenVBand="0" w:oddHBand="0" w:evenHBand="0" w:firstRowFirstColumn="0" w:firstRowLastColumn="0" w:lastRowFirstColumn="0" w:lastRowLastColumn="0"/>
            </w:pPr>
            <w:r>
              <w:t>MOBILITY RULE</w:t>
            </w:r>
          </w:p>
        </w:tc>
        <w:tc>
          <w:tcPr>
            <w:tcW w:w="2515" w:type="dxa"/>
            <w:vAlign w:val="center"/>
          </w:tcPr>
          <w:p w:rsidR="00516870" w:rsidRDefault="00516870" w:rsidP="00516870">
            <w:pPr>
              <w:pStyle w:val="Prrafodelista"/>
              <w:ind w:left="0"/>
              <w:contextualSpacing w:val="0"/>
              <w:jc w:val="center"/>
              <w:cnfStyle w:val="100000000000" w:firstRow="1" w:lastRow="0" w:firstColumn="0" w:lastColumn="0" w:oddVBand="0" w:evenVBand="0" w:oddHBand="0" w:evenHBand="0" w:firstRowFirstColumn="0" w:firstRowLastColumn="0" w:lastRowFirstColumn="0" w:lastRowLastColumn="0"/>
            </w:pPr>
            <w:r>
              <w:t>OTHER REQUIREMENTS</w:t>
            </w:r>
          </w:p>
        </w:tc>
      </w:tr>
      <w:tr w:rsidR="00516870" w:rsidTr="00CC1969">
        <w:trPr>
          <w:cnfStyle w:val="000000100000" w:firstRow="0" w:lastRow="0" w:firstColumn="0" w:lastColumn="0" w:oddVBand="0" w:evenVBand="0" w:oddHBand="1" w:evenHBand="0" w:firstRowFirstColumn="0" w:firstRowLastColumn="0" w:lastRowFirstColumn="0" w:lastRowLastColumn="0"/>
          <w:trHeight w:val="1051"/>
        </w:trPr>
        <w:tc>
          <w:tcPr>
            <w:cnfStyle w:val="001000000000" w:firstRow="0" w:lastRow="0" w:firstColumn="1" w:lastColumn="0" w:oddVBand="0" w:evenVBand="0" w:oddHBand="0" w:evenHBand="0" w:firstRowFirstColumn="0" w:firstRowLastColumn="0" w:lastRowFirstColumn="0" w:lastRowLastColumn="0"/>
            <w:tcW w:w="0" w:type="auto"/>
            <w:vAlign w:val="center"/>
          </w:tcPr>
          <w:p w:rsidR="00516870" w:rsidRDefault="00516870" w:rsidP="00516870">
            <w:pPr>
              <w:pStyle w:val="Prrafodelista"/>
              <w:ind w:left="0"/>
              <w:contextualSpacing w:val="0"/>
              <w:jc w:val="center"/>
            </w:pPr>
            <w:r>
              <w:t>Standard</w:t>
            </w:r>
          </w:p>
        </w:tc>
        <w:tc>
          <w:tcPr>
            <w:tcW w:w="0" w:type="auto"/>
            <w:vAlign w:val="center"/>
          </w:tcPr>
          <w:p w:rsidR="00516870" w:rsidRDefault="00516870" w:rsidP="00516870">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None</w:t>
            </w:r>
          </w:p>
        </w:tc>
        <w:tc>
          <w:tcPr>
            <w:tcW w:w="2577" w:type="dxa"/>
            <w:vAlign w:val="center"/>
          </w:tcPr>
          <w:p w:rsidR="00516870" w:rsidRDefault="00516870" w:rsidP="004E5297">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Not reside or carried out their main activity in Spain for more than 12 months in the last 3 years</w:t>
            </w:r>
          </w:p>
        </w:tc>
        <w:tc>
          <w:tcPr>
            <w:tcW w:w="2515" w:type="dxa"/>
            <w:vAlign w:val="center"/>
          </w:tcPr>
          <w:p w:rsidR="00516870" w:rsidRDefault="00F02CB3" w:rsidP="00516870">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None</w:t>
            </w:r>
          </w:p>
        </w:tc>
      </w:tr>
      <w:tr w:rsidR="00516870" w:rsidTr="00CC1969">
        <w:trPr>
          <w:trHeight w:val="1061"/>
        </w:trPr>
        <w:tc>
          <w:tcPr>
            <w:cnfStyle w:val="001000000000" w:firstRow="0" w:lastRow="0" w:firstColumn="1" w:lastColumn="0" w:oddVBand="0" w:evenVBand="0" w:oddHBand="0" w:evenHBand="0" w:firstRowFirstColumn="0" w:firstRowLastColumn="0" w:lastRowFirstColumn="0" w:lastRowLastColumn="0"/>
            <w:tcW w:w="0" w:type="auto"/>
            <w:vAlign w:val="center"/>
          </w:tcPr>
          <w:p w:rsidR="00516870" w:rsidRDefault="00516870" w:rsidP="00516870">
            <w:pPr>
              <w:pStyle w:val="Prrafodelista"/>
              <w:ind w:left="0"/>
              <w:contextualSpacing w:val="0"/>
              <w:jc w:val="center"/>
            </w:pPr>
            <w:r>
              <w:t>Career Restart</w:t>
            </w:r>
          </w:p>
        </w:tc>
        <w:tc>
          <w:tcPr>
            <w:tcW w:w="0" w:type="auto"/>
            <w:vAlign w:val="center"/>
          </w:tcPr>
          <w:p w:rsidR="00516870" w:rsidRDefault="00516870" w:rsidP="00516870">
            <w:pPr>
              <w:pStyle w:val="Prrafodelista"/>
              <w:ind w:left="0"/>
              <w:contextualSpacing w:val="0"/>
              <w:jc w:val="center"/>
              <w:cnfStyle w:val="000000000000" w:firstRow="0" w:lastRow="0" w:firstColumn="0" w:lastColumn="0" w:oddVBand="0" w:evenVBand="0" w:oddHBand="0" w:evenHBand="0" w:firstRowFirstColumn="0" w:firstRowLastColumn="0" w:lastRowFirstColumn="0" w:lastRowLastColumn="0"/>
            </w:pPr>
            <w:r>
              <w:t>None</w:t>
            </w:r>
          </w:p>
        </w:tc>
        <w:tc>
          <w:tcPr>
            <w:tcW w:w="2577" w:type="dxa"/>
            <w:vAlign w:val="center"/>
          </w:tcPr>
          <w:p w:rsidR="00516870" w:rsidRDefault="00516870" w:rsidP="004E5297">
            <w:pPr>
              <w:pStyle w:val="Prrafodelista"/>
              <w:ind w:left="0"/>
              <w:contextualSpacing w:val="0"/>
              <w:jc w:val="center"/>
              <w:cnfStyle w:val="000000000000" w:firstRow="0" w:lastRow="0" w:firstColumn="0" w:lastColumn="0" w:oddVBand="0" w:evenVBand="0" w:oddHBand="0" w:evenHBand="0" w:firstRowFirstColumn="0" w:firstRowLastColumn="0" w:lastRowFirstColumn="0" w:lastRowLastColumn="0"/>
            </w:pPr>
            <w:r>
              <w:t>Not reside or carried out their main activity in Spain for more than 3 years in the last 5 years</w:t>
            </w:r>
          </w:p>
        </w:tc>
        <w:tc>
          <w:tcPr>
            <w:tcW w:w="2515" w:type="dxa"/>
            <w:vAlign w:val="center"/>
          </w:tcPr>
          <w:p w:rsidR="00516870" w:rsidRDefault="00516870" w:rsidP="00516870">
            <w:pPr>
              <w:pStyle w:val="Prrafodelista"/>
              <w:ind w:left="0"/>
              <w:contextualSpacing w:val="0"/>
              <w:jc w:val="center"/>
              <w:cnfStyle w:val="000000000000" w:firstRow="0" w:lastRow="0" w:firstColumn="0" w:lastColumn="0" w:oddVBand="0" w:evenVBand="0" w:oddHBand="0" w:evenHBand="0" w:firstRowFirstColumn="0" w:firstRowLastColumn="0" w:lastRowFirstColumn="0" w:lastRowLastColumn="0"/>
            </w:pPr>
            <w:r>
              <w:t>Not active in research for at least 12 months in the last 18 months.</w:t>
            </w:r>
          </w:p>
        </w:tc>
      </w:tr>
      <w:tr w:rsidR="00516870" w:rsidTr="00CC196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0" w:type="auto"/>
            <w:vAlign w:val="center"/>
          </w:tcPr>
          <w:p w:rsidR="00516870" w:rsidRDefault="00516870" w:rsidP="00516870">
            <w:pPr>
              <w:pStyle w:val="Prrafodelista"/>
              <w:ind w:left="0"/>
              <w:contextualSpacing w:val="0"/>
              <w:jc w:val="center"/>
            </w:pPr>
            <w:r>
              <w:t>Reintegration</w:t>
            </w:r>
          </w:p>
        </w:tc>
        <w:tc>
          <w:tcPr>
            <w:tcW w:w="0" w:type="auto"/>
            <w:vAlign w:val="center"/>
          </w:tcPr>
          <w:p w:rsidR="00516870" w:rsidRDefault="00516870" w:rsidP="00516870">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Nationals or long-term residents of EU Member State or Associated Countries</w:t>
            </w:r>
          </w:p>
        </w:tc>
        <w:tc>
          <w:tcPr>
            <w:tcW w:w="2577" w:type="dxa"/>
            <w:vAlign w:val="center"/>
          </w:tcPr>
          <w:p w:rsidR="00516870" w:rsidRDefault="00516870" w:rsidP="004E5297">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Not reside or carried out their main activity in Spain for more than 3 years in the last 5 years</w:t>
            </w:r>
          </w:p>
        </w:tc>
        <w:tc>
          <w:tcPr>
            <w:tcW w:w="2515" w:type="dxa"/>
            <w:vAlign w:val="center"/>
          </w:tcPr>
          <w:p w:rsidR="00516870" w:rsidRDefault="00516870" w:rsidP="00516870">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pPr>
            <w:r>
              <w:t>Moving directly from a Third Country (non EU Member State or Associated Country)</w:t>
            </w:r>
          </w:p>
        </w:tc>
      </w:tr>
    </w:tbl>
    <w:p w:rsidR="00CC1969" w:rsidRDefault="00CC1969" w:rsidP="00CC1969">
      <w:pPr>
        <w:spacing w:before="360"/>
        <w:jc w:val="both"/>
      </w:pPr>
      <w:r w:rsidRPr="00CC1969">
        <w:rPr>
          <w:b/>
        </w:rPr>
        <w:t>Researchers reintegration in Europe</w:t>
      </w:r>
      <w:r>
        <w:t xml:space="preserve">, they must be nationals or long-term residents of </w:t>
      </w:r>
      <w:proofErr w:type="gramStart"/>
      <w:r>
        <w:t>a</w:t>
      </w:r>
      <w:proofErr w:type="gramEnd"/>
      <w:r>
        <w:t xml:space="preserve"> EU country and moving from outside Europe to Spain. The mobility rule in this special case is to not have resided or carried out their main activity in Spain for more than 3 years in the last 5 years immediately before the call deadline. </w:t>
      </w:r>
    </w:p>
    <w:p w:rsidR="008B3C65" w:rsidRDefault="008B3C65" w:rsidP="00CC1969">
      <w:pPr>
        <w:spacing w:before="360"/>
        <w:jc w:val="both"/>
      </w:pPr>
      <w:r w:rsidRPr="00CC1969">
        <w:rPr>
          <w:b/>
        </w:rPr>
        <w:lastRenderedPageBreak/>
        <w:t>Researchers who are refugees</w:t>
      </w:r>
      <w:r>
        <w:t xml:space="preserve"> in a member state or associated country in Europe (under the 1951 Geneva Convention and the 1967 Protocol) </w:t>
      </w:r>
      <w:r w:rsidR="007D5DF5">
        <w:t>are encouraged to</w:t>
      </w:r>
      <w:r>
        <w:t xml:space="preserve"> apply, irrespective of whether they are long-term residents or not, if they fulfil the other eligibility conditions.</w:t>
      </w:r>
    </w:p>
    <w:p w:rsidR="008B3C65" w:rsidRDefault="008B3C65" w:rsidP="008B3C65">
      <w:pPr>
        <w:pStyle w:val="Ttulo1"/>
        <w:jc w:val="both"/>
        <w:rPr>
          <w:lang w:val="es-ES"/>
        </w:rPr>
      </w:pPr>
      <w:r>
        <w:rPr>
          <w:lang w:val="es-ES"/>
        </w:rPr>
        <w:t>WHEN TO APPLY</w:t>
      </w:r>
    </w:p>
    <w:tbl>
      <w:tblPr>
        <w:tblStyle w:val="Tablanormal2"/>
        <w:tblW w:w="0" w:type="auto"/>
        <w:tblLook w:val="04A0" w:firstRow="1" w:lastRow="0" w:firstColumn="1" w:lastColumn="0" w:noHBand="0" w:noVBand="1"/>
      </w:tblPr>
      <w:tblGrid>
        <w:gridCol w:w="1265"/>
        <w:gridCol w:w="1199"/>
        <w:gridCol w:w="1257"/>
        <w:gridCol w:w="1121"/>
        <w:gridCol w:w="1310"/>
        <w:gridCol w:w="1263"/>
        <w:gridCol w:w="1423"/>
      </w:tblGrid>
      <w:tr w:rsidR="0062566B" w:rsidRPr="005045BF" w:rsidTr="00B9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vAlign w:val="center"/>
          </w:tcPr>
          <w:p w:rsidR="009D7146" w:rsidRDefault="00352494" w:rsidP="009D7146">
            <w:pPr>
              <w:jc w:val="center"/>
              <w:rPr>
                <w:sz w:val="20"/>
                <w:lang w:val="es-ES"/>
              </w:rPr>
            </w:pPr>
            <w:proofErr w:type="spellStart"/>
            <w:r w:rsidRPr="005045BF">
              <w:rPr>
                <w:sz w:val="20"/>
                <w:lang w:val="es-ES"/>
              </w:rPr>
              <w:t>Call</w:t>
            </w:r>
            <w:proofErr w:type="spellEnd"/>
            <w:r w:rsidRPr="005045BF">
              <w:rPr>
                <w:sz w:val="20"/>
                <w:lang w:val="es-ES"/>
              </w:rPr>
              <w:t xml:space="preserve"> </w:t>
            </w:r>
          </w:p>
          <w:p w:rsidR="009D7146" w:rsidRPr="005045BF" w:rsidRDefault="009D7146" w:rsidP="009D7146">
            <w:pPr>
              <w:jc w:val="center"/>
              <w:rPr>
                <w:sz w:val="20"/>
                <w:lang w:val="es-ES"/>
              </w:rPr>
            </w:pPr>
            <w:proofErr w:type="spellStart"/>
            <w:r>
              <w:rPr>
                <w:sz w:val="20"/>
                <w:lang w:val="es-ES"/>
              </w:rPr>
              <w:t>opening</w:t>
            </w:r>
            <w:proofErr w:type="spellEnd"/>
          </w:p>
        </w:tc>
        <w:tc>
          <w:tcPr>
            <w:tcW w:w="1199" w:type="dxa"/>
            <w:vAlign w:val="center"/>
          </w:tcPr>
          <w:p w:rsidR="00352494" w:rsidRPr="005045BF" w:rsidRDefault="00352494" w:rsidP="009D7146">
            <w:pPr>
              <w:jc w:val="center"/>
              <w:cnfStyle w:val="100000000000" w:firstRow="1" w:lastRow="0" w:firstColumn="0" w:lastColumn="0" w:oddVBand="0" w:evenVBand="0" w:oddHBand="0" w:evenHBand="0" w:firstRowFirstColumn="0" w:firstRowLastColumn="0" w:lastRowFirstColumn="0" w:lastRowLastColumn="0"/>
              <w:rPr>
                <w:sz w:val="20"/>
                <w:lang w:val="es-ES"/>
              </w:rPr>
            </w:pPr>
            <w:proofErr w:type="spellStart"/>
            <w:r w:rsidRPr="005045BF">
              <w:rPr>
                <w:sz w:val="20"/>
                <w:lang w:val="es-ES"/>
              </w:rPr>
              <w:t>Call</w:t>
            </w:r>
            <w:proofErr w:type="spellEnd"/>
            <w:r w:rsidRPr="005045BF">
              <w:rPr>
                <w:sz w:val="20"/>
                <w:lang w:val="es-ES"/>
              </w:rPr>
              <w:t xml:space="preserve"> </w:t>
            </w:r>
            <w:proofErr w:type="spellStart"/>
            <w:r w:rsidRPr="005045BF">
              <w:rPr>
                <w:sz w:val="20"/>
                <w:lang w:val="es-ES"/>
              </w:rPr>
              <w:t>deadline</w:t>
            </w:r>
            <w:proofErr w:type="spellEnd"/>
          </w:p>
        </w:tc>
        <w:tc>
          <w:tcPr>
            <w:tcW w:w="1257" w:type="dxa"/>
            <w:vAlign w:val="center"/>
          </w:tcPr>
          <w:p w:rsidR="00352494" w:rsidRPr="005045BF" w:rsidRDefault="00352494" w:rsidP="00A80247">
            <w:pPr>
              <w:jc w:val="center"/>
              <w:cnfStyle w:val="100000000000" w:firstRow="1" w:lastRow="0" w:firstColumn="0" w:lastColumn="0" w:oddVBand="0" w:evenVBand="0" w:oddHBand="0" w:evenHBand="0" w:firstRowFirstColumn="0" w:firstRowLastColumn="0" w:lastRowFirstColumn="0" w:lastRowLastColumn="0"/>
              <w:rPr>
                <w:sz w:val="20"/>
                <w:lang w:val="es-ES"/>
              </w:rPr>
            </w:pPr>
            <w:proofErr w:type="spellStart"/>
            <w:r w:rsidRPr="005045BF">
              <w:rPr>
                <w:sz w:val="20"/>
                <w:lang w:val="es-ES"/>
              </w:rPr>
              <w:t>El</w:t>
            </w:r>
            <w:r w:rsidR="00A80247">
              <w:rPr>
                <w:sz w:val="20"/>
                <w:lang w:val="es-ES"/>
              </w:rPr>
              <w:t>i</w:t>
            </w:r>
            <w:r w:rsidRPr="005045BF">
              <w:rPr>
                <w:sz w:val="20"/>
                <w:lang w:val="es-ES"/>
              </w:rPr>
              <w:t>gibility</w:t>
            </w:r>
            <w:proofErr w:type="spellEnd"/>
            <w:r w:rsidRPr="005045BF">
              <w:rPr>
                <w:sz w:val="20"/>
                <w:lang w:val="es-ES"/>
              </w:rPr>
              <w:t xml:space="preserve"> </w:t>
            </w:r>
            <w:proofErr w:type="spellStart"/>
            <w:r w:rsidR="005045BF" w:rsidRPr="005045BF">
              <w:rPr>
                <w:sz w:val="20"/>
                <w:lang w:val="es-ES"/>
              </w:rPr>
              <w:t>list</w:t>
            </w:r>
            <w:proofErr w:type="spellEnd"/>
          </w:p>
        </w:tc>
        <w:tc>
          <w:tcPr>
            <w:tcW w:w="1121" w:type="dxa"/>
            <w:vAlign w:val="center"/>
          </w:tcPr>
          <w:p w:rsidR="00352494" w:rsidRPr="005045BF" w:rsidRDefault="00352494" w:rsidP="009D7146">
            <w:pPr>
              <w:jc w:val="center"/>
              <w:cnfStyle w:val="100000000000" w:firstRow="1" w:lastRow="0" w:firstColumn="0" w:lastColumn="0" w:oddVBand="0" w:evenVBand="0" w:oddHBand="0" w:evenHBand="0" w:firstRowFirstColumn="0" w:firstRowLastColumn="0" w:lastRowFirstColumn="0" w:lastRowLastColumn="0"/>
              <w:rPr>
                <w:sz w:val="20"/>
                <w:lang w:val="es-ES"/>
              </w:rPr>
            </w:pPr>
            <w:proofErr w:type="spellStart"/>
            <w:r w:rsidRPr="005045BF">
              <w:rPr>
                <w:sz w:val="20"/>
                <w:lang w:val="es-ES"/>
              </w:rPr>
              <w:t>Evaluation</w:t>
            </w:r>
            <w:proofErr w:type="spellEnd"/>
            <w:r w:rsidR="005045BF" w:rsidRPr="005045BF">
              <w:rPr>
                <w:sz w:val="20"/>
                <w:lang w:val="es-ES"/>
              </w:rPr>
              <w:t xml:space="preserve"> </w:t>
            </w:r>
            <w:proofErr w:type="spellStart"/>
            <w:r w:rsidR="005045BF" w:rsidRPr="005045BF">
              <w:rPr>
                <w:sz w:val="20"/>
                <w:lang w:val="es-ES"/>
              </w:rPr>
              <w:t>results</w:t>
            </w:r>
            <w:proofErr w:type="spellEnd"/>
          </w:p>
        </w:tc>
        <w:tc>
          <w:tcPr>
            <w:tcW w:w="1310" w:type="dxa"/>
            <w:vAlign w:val="center"/>
          </w:tcPr>
          <w:p w:rsidR="00352494" w:rsidRPr="005045BF" w:rsidRDefault="00352494" w:rsidP="009D7146">
            <w:pPr>
              <w:jc w:val="center"/>
              <w:cnfStyle w:val="100000000000" w:firstRow="1" w:lastRow="0" w:firstColumn="0" w:lastColumn="0" w:oddVBand="0" w:evenVBand="0" w:oddHBand="0" w:evenHBand="0" w:firstRowFirstColumn="0" w:firstRowLastColumn="0" w:lastRowFirstColumn="0" w:lastRowLastColumn="0"/>
              <w:rPr>
                <w:sz w:val="20"/>
                <w:lang w:val="es-ES"/>
              </w:rPr>
            </w:pPr>
            <w:r w:rsidRPr="005045BF">
              <w:rPr>
                <w:sz w:val="20"/>
                <w:lang w:val="es-ES"/>
              </w:rPr>
              <w:t>Interviews</w:t>
            </w:r>
          </w:p>
          <w:p w:rsidR="00352494" w:rsidRPr="005045BF" w:rsidRDefault="005045BF" w:rsidP="009D7146">
            <w:pPr>
              <w:jc w:val="center"/>
              <w:cnfStyle w:val="100000000000" w:firstRow="1" w:lastRow="0" w:firstColumn="0" w:lastColumn="0" w:oddVBand="0" w:evenVBand="0" w:oddHBand="0" w:evenHBand="0" w:firstRowFirstColumn="0" w:firstRowLastColumn="0" w:lastRowFirstColumn="0" w:lastRowLastColumn="0"/>
              <w:rPr>
                <w:sz w:val="20"/>
                <w:lang w:val="es-ES"/>
              </w:rPr>
            </w:pPr>
            <w:r w:rsidRPr="005045BF">
              <w:rPr>
                <w:sz w:val="20"/>
                <w:lang w:val="es-ES"/>
              </w:rPr>
              <w:t xml:space="preserve">and </w:t>
            </w:r>
            <w:proofErr w:type="spellStart"/>
            <w:r w:rsidRPr="005045BF">
              <w:rPr>
                <w:sz w:val="20"/>
                <w:lang w:val="es-ES"/>
              </w:rPr>
              <w:t>ethics</w:t>
            </w:r>
            <w:proofErr w:type="spellEnd"/>
            <w:r w:rsidRPr="005045BF">
              <w:rPr>
                <w:sz w:val="20"/>
                <w:lang w:val="es-ES"/>
              </w:rPr>
              <w:t xml:space="preserve"> </w:t>
            </w:r>
            <w:proofErr w:type="spellStart"/>
            <w:r w:rsidRPr="005045BF">
              <w:rPr>
                <w:sz w:val="20"/>
                <w:lang w:val="es-ES"/>
              </w:rPr>
              <w:t>clearance</w:t>
            </w:r>
            <w:proofErr w:type="spellEnd"/>
          </w:p>
        </w:tc>
        <w:tc>
          <w:tcPr>
            <w:tcW w:w="1263" w:type="dxa"/>
            <w:vAlign w:val="center"/>
          </w:tcPr>
          <w:p w:rsidR="00352494" w:rsidRPr="005045BF" w:rsidRDefault="00352494" w:rsidP="009D7146">
            <w:pPr>
              <w:jc w:val="center"/>
              <w:cnfStyle w:val="100000000000" w:firstRow="1" w:lastRow="0" w:firstColumn="0" w:lastColumn="0" w:oddVBand="0" w:evenVBand="0" w:oddHBand="0" w:evenHBand="0" w:firstRowFirstColumn="0" w:firstRowLastColumn="0" w:lastRowFirstColumn="0" w:lastRowLastColumn="0"/>
              <w:rPr>
                <w:sz w:val="20"/>
                <w:lang w:val="es-ES"/>
              </w:rPr>
            </w:pPr>
            <w:proofErr w:type="spellStart"/>
            <w:r w:rsidRPr="005045BF">
              <w:rPr>
                <w:sz w:val="20"/>
                <w:lang w:val="es-ES"/>
              </w:rPr>
              <w:t>Resolution</w:t>
            </w:r>
            <w:proofErr w:type="spellEnd"/>
          </w:p>
        </w:tc>
        <w:tc>
          <w:tcPr>
            <w:tcW w:w="1423" w:type="dxa"/>
            <w:vAlign w:val="center"/>
          </w:tcPr>
          <w:p w:rsidR="00352494" w:rsidRPr="009D7146" w:rsidRDefault="009D7146" w:rsidP="009D7146">
            <w:pPr>
              <w:jc w:val="center"/>
              <w:cnfStyle w:val="100000000000" w:firstRow="1" w:lastRow="0" w:firstColumn="0" w:lastColumn="0" w:oddVBand="0" w:evenVBand="0" w:oddHBand="0" w:evenHBand="0" w:firstRowFirstColumn="0" w:firstRowLastColumn="0" w:lastRowFirstColumn="0" w:lastRowLastColumn="0"/>
              <w:rPr>
                <w:sz w:val="20"/>
              </w:rPr>
            </w:pPr>
            <w:r w:rsidRPr="009D7146">
              <w:rPr>
                <w:sz w:val="20"/>
              </w:rPr>
              <w:t>A</w:t>
            </w:r>
            <w:r w:rsidR="00352494" w:rsidRPr="009D7146">
              <w:rPr>
                <w:sz w:val="20"/>
              </w:rPr>
              <w:t>ppointment date</w:t>
            </w:r>
            <w:r w:rsidRPr="009D7146">
              <w:rPr>
                <w:sz w:val="20"/>
              </w:rPr>
              <w:t xml:space="preserve"> at latest</w:t>
            </w:r>
          </w:p>
        </w:tc>
      </w:tr>
      <w:tr w:rsidR="0062566B" w:rsidRPr="005045BF" w:rsidTr="00B9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vAlign w:val="center"/>
          </w:tcPr>
          <w:p w:rsidR="00352494" w:rsidRPr="005045BF" w:rsidRDefault="005045BF" w:rsidP="004F426E">
            <w:pPr>
              <w:rPr>
                <w:b w:val="0"/>
                <w:sz w:val="20"/>
                <w:lang w:val="es-ES"/>
              </w:rPr>
            </w:pPr>
            <w:r w:rsidRPr="005045BF">
              <w:rPr>
                <w:b w:val="0"/>
                <w:sz w:val="20"/>
                <w:lang w:val="es-ES"/>
              </w:rPr>
              <w:t>01/</w:t>
            </w:r>
            <w:r w:rsidR="0062566B">
              <w:rPr>
                <w:b w:val="0"/>
                <w:sz w:val="20"/>
                <w:lang w:val="es-ES"/>
              </w:rPr>
              <w:t>02</w:t>
            </w:r>
            <w:r w:rsidRPr="005045BF">
              <w:rPr>
                <w:b w:val="0"/>
                <w:sz w:val="20"/>
                <w:lang w:val="es-ES"/>
              </w:rPr>
              <w:t>/202</w:t>
            </w:r>
            <w:r w:rsidR="0062566B">
              <w:rPr>
                <w:b w:val="0"/>
                <w:sz w:val="20"/>
                <w:lang w:val="es-ES"/>
              </w:rPr>
              <w:t>5</w:t>
            </w:r>
          </w:p>
        </w:tc>
        <w:tc>
          <w:tcPr>
            <w:tcW w:w="1199" w:type="dxa"/>
            <w:shd w:val="clear" w:color="auto" w:fill="FFFFFF" w:themeFill="background1"/>
            <w:vAlign w:val="center"/>
          </w:tcPr>
          <w:p w:rsidR="00352494" w:rsidRPr="00481513" w:rsidRDefault="00314433" w:rsidP="00D65DF0">
            <w:pPr>
              <w:cnfStyle w:val="000000100000" w:firstRow="0" w:lastRow="0" w:firstColumn="0" w:lastColumn="0" w:oddVBand="0" w:evenVBand="0" w:oddHBand="1" w:evenHBand="0" w:firstRowFirstColumn="0" w:firstRowLastColumn="0" w:lastRowFirstColumn="0" w:lastRowLastColumn="0"/>
              <w:rPr>
                <w:b/>
                <w:sz w:val="20"/>
                <w:lang w:val="es-ES"/>
              </w:rPr>
            </w:pPr>
            <w:r w:rsidRPr="00481513">
              <w:rPr>
                <w:b/>
                <w:sz w:val="20"/>
                <w:highlight w:val="lightGray"/>
                <w:lang w:val="es-ES"/>
              </w:rPr>
              <w:t>3</w:t>
            </w:r>
            <w:r w:rsidR="005045BF" w:rsidRPr="00481513">
              <w:rPr>
                <w:b/>
                <w:sz w:val="20"/>
                <w:highlight w:val="lightGray"/>
                <w:lang w:val="es-ES"/>
              </w:rPr>
              <w:t>1/0</w:t>
            </w:r>
            <w:r w:rsidR="0062566B">
              <w:rPr>
                <w:b/>
                <w:sz w:val="20"/>
                <w:highlight w:val="lightGray"/>
                <w:lang w:val="es-ES"/>
              </w:rPr>
              <w:t>3</w:t>
            </w:r>
            <w:r w:rsidR="005045BF" w:rsidRPr="00481513">
              <w:rPr>
                <w:b/>
                <w:sz w:val="20"/>
                <w:highlight w:val="lightGray"/>
                <w:lang w:val="es-ES"/>
              </w:rPr>
              <w:t>/202</w:t>
            </w:r>
            <w:r w:rsidR="0062566B">
              <w:rPr>
                <w:b/>
                <w:sz w:val="20"/>
                <w:highlight w:val="lightGray"/>
                <w:lang w:val="es-ES"/>
              </w:rPr>
              <w:t>5</w:t>
            </w:r>
          </w:p>
        </w:tc>
        <w:tc>
          <w:tcPr>
            <w:tcW w:w="1257" w:type="dxa"/>
            <w:vAlign w:val="center"/>
          </w:tcPr>
          <w:p w:rsidR="00352494" w:rsidRPr="005045BF" w:rsidRDefault="00B95B65" w:rsidP="00D65DF0">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xml:space="preserve">April </w:t>
            </w:r>
            <w:r w:rsidR="005045BF" w:rsidRPr="005045BF">
              <w:rPr>
                <w:sz w:val="20"/>
                <w:lang w:val="es-ES"/>
              </w:rPr>
              <w:t>202</w:t>
            </w:r>
            <w:r w:rsidR="0062566B">
              <w:rPr>
                <w:sz w:val="20"/>
                <w:lang w:val="es-ES"/>
              </w:rPr>
              <w:t>5</w:t>
            </w:r>
          </w:p>
        </w:tc>
        <w:tc>
          <w:tcPr>
            <w:tcW w:w="1121" w:type="dxa"/>
            <w:vAlign w:val="center"/>
          </w:tcPr>
          <w:p w:rsidR="00352494" w:rsidRPr="005045BF" w:rsidRDefault="00B95B65" w:rsidP="00D65DF0">
            <w:pPr>
              <w:cnfStyle w:val="000000100000" w:firstRow="0" w:lastRow="0" w:firstColumn="0" w:lastColumn="0" w:oddVBand="0" w:evenVBand="0" w:oddHBand="1" w:evenHBand="0" w:firstRowFirstColumn="0" w:firstRowLastColumn="0" w:lastRowFirstColumn="0" w:lastRowLastColumn="0"/>
              <w:rPr>
                <w:sz w:val="20"/>
                <w:lang w:val="es-ES"/>
              </w:rPr>
            </w:pPr>
            <w:r>
              <w:rPr>
                <w:sz w:val="20"/>
                <w:lang w:val="es-ES"/>
              </w:rPr>
              <w:t xml:space="preserve">May </w:t>
            </w:r>
            <w:r w:rsidR="005045BF" w:rsidRPr="005045BF">
              <w:rPr>
                <w:sz w:val="20"/>
                <w:lang w:val="es-ES"/>
              </w:rPr>
              <w:t>202</w:t>
            </w:r>
            <w:r>
              <w:rPr>
                <w:sz w:val="20"/>
                <w:lang w:val="es-ES"/>
              </w:rPr>
              <w:t>5</w:t>
            </w:r>
          </w:p>
        </w:tc>
        <w:tc>
          <w:tcPr>
            <w:tcW w:w="1310" w:type="dxa"/>
            <w:vAlign w:val="center"/>
          </w:tcPr>
          <w:p w:rsidR="00352494" w:rsidRPr="005045BF" w:rsidRDefault="005045BF" w:rsidP="00A80247">
            <w:pPr>
              <w:jc w:val="center"/>
              <w:cnfStyle w:val="000000100000" w:firstRow="0" w:lastRow="0" w:firstColumn="0" w:lastColumn="0" w:oddVBand="0" w:evenVBand="0" w:oddHBand="1" w:evenHBand="0" w:firstRowFirstColumn="0" w:firstRowLastColumn="0" w:lastRowFirstColumn="0" w:lastRowLastColumn="0"/>
              <w:rPr>
                <w:sz w:val="20"/>
                <w:lang w:val="es-ES"/>
              </w:rPr>
            </w:pPr>
            <w:r w:rsidRPr="005045BF">
              <w:rPr>
                <w:sz w:val="20"/>
                <w:lang w:val="es-ES"/>
              </w:rPr>
              <w:t>May – June 202</w:t>
            </w:r>
            <w:r w:rsidR="00B95B65">
              <w:rPr>
                <w:sz w:val="20"/>
                <w:lang w:val="es-ES"/>
              </w:rPr>
              <w:t>5</w:t>
            </w:r>
          </w:p>
        </w:tc>
        <w:tc>
          <w:tcPr>
            <w:tcW w:w="1263" w:type="dxa"/>
            <w:vAlign w:val="center"/>
          </w:tcPr>
          <w:p w:rsidR="00352494" w:rsidRPr="005045BF" w:rsidRDefault="00B95B65" w:rsidP="00D65DF0">
            <w:pPr>
              <w:cnfStyle w:val="000000100000" w:firstRow="0" w:lastRow="0" w:firstColumn="0" w:lastColumn="0" w:oddVBand="0" w:evenVBand="0" w:oddHBand="1" w:evenHBand="0" w:firstRowFirstColumn="0" w:firstRowLastColumn="0" w:lastRowFirstColumn="0" w:lastRowLastColumn="0"/>
              <w:rPr>
                <w:sz w:val="20"/>
                <w:lang w:val="es-ES"/>
              </w:rPr>
            </w:pPr>
            <w:proofErr w:type="spellStart"/>
            <w:r>
              <w:rPr>
                <w:sz w:val="20"/>
                <w:lang w:val="es-ES"/>
              </w:rPr>
              <w:t>July</w:t>
            </w:r>
            <w:proofErr w:type="spellEnd"/>
            <w:r>
              <w:rPr>
                <w:sz w:val="20"/>
                <w:lang w:val="es-ES"/>
              </w:rPr>
              <w:t xml:space="preserve"> </w:t>
            </w:r>
            <w:r w:rsidR="005045BF" w:rsidRPr="005045BF">
              <w:rPr>
                <w:sz w:val="20"/>
                <w:lang w:val="es-ES"/>
              </w:rPr>
              <w:t>2022</w:t>
            </w:r>
          </w:p>
        </w:tc>
        <w:tc>
          <w:tcPr>
            <w:tcW w:w="1423" w:type="dxa"/>
            <w:vAlign w:val="center"/>
          </w:tcPr>
          <w:p w:rsidR="005045BF" w:rsidRPr="005045BF" w:rsidRDefault="00B95B65" w:rsidP="005045BF">
            <w:pPr>
              <w:cnfStyle w:val="000000100000" w:firstRow="0" w:lastRow="0" w:firstColumn="0" w:lastColumn="0" w:oddVBand="0" w:evenVBand="0" w:oddHBand="1" w:evenHBand="0" w:firstRowFirstColumn="0" w:firstRowLastColumn="0" w:lastRowFirstColumn="0" w:lastRowLastColumn="0"/>
              <w:rPr>
                <w:sz w:val="20"/>
                <w:lang w:val="es-ES"/>
              </w:rPr>
            </w:pPr>
            <w:proofErr w:type="spellStart"/>
            <w:r>
              <w:rPr>
                <w:sz w:val="20"/>
                <w:lang w:val="es-ES"/>
              </w:rPr>
              <w:t>December</w:t>
            </w:r>
            <w:proofErr w:type="spellEnd"/>
            <w:r>
              <w:rPr>
                <w:sz w:val="20"/>
                <w:lang w:val="es-ES"/>
              </w:rPr>
              <w:t xml:space="preserve"> </w:t>
            </w:r>
            <w:r w:rsidR="005045BF">
              <w:rPr>
                <w:sz w:val="20"/>
                <w:lang w:val="es-ES"/>
              </w:rPr>
              <w:t>202</w:t>
            </w:r>
            <w:r>
              <w:rPr>
                <w:sz w:val="20"/>
                <w:lang w:val="es-ES"/>
              </w:rPr>
              <w:t>5</w:t>
            </w:r>
          </w:p>
        </w:tc>
      </w:tr>
      <w:tr w:rsidR="00B95B65" w:rsidRPr="005045BF" w:rsidTr="00B95B65">
        <w:tc>
          <w:tcPr>
            <w:cnfStyle w:val="001000000000" w:firstRow="0" w:lastRow="0" w:firstColumn="1" w:lastColumn="0" w:oddVBand="0" w:evenVBand="0" w:oddHBand="0" w:evenHBand="0" w:firstRowFirstColumn="0" w:firstRowLastColumn="0" w:lastRowFirstColumn="0" w:lastRowLastColumn="0"/>
            <w:tcW w:w="1265" w:type="dxa"/>
            <w:vAlign w:val="center"/>
          </w:tcPr>
          <w:p w:rsidR="00B95B65" w:rsidRPr="005045BF" w:rsidRDefault="00B95B65" w:rsidP="00B95B65">
            <w:pPr>
              <w:rPr>
                <w:b w:val="0"/>
                <w:sz w:val="20"/>
                <w:lang w:val="es-ES"/>
              </w:rPr>
            </w:pPr>
            <w:r w:rsidRPr="005045BF">
              <w:rPr>
                <w:b w:val="0"/>
                <w:sz w:val="20"/>
                <w:lang w:val="es-ES"/>
              </w:rPr>
              <w:t>01/</w:t>
            </w:r>
            <w:r>
              <w:rPr>
                <w:b w:val="0"/>
                <w:sz w:val="20"/>
                <w:lang w:val="es-ES"/>
              </w:rPr>
              <w:t>09</w:t>
            </w:r>
            <w:r w:rsidRPr="005045BF">
              <w:rPr>
                <w:b w:val="0"/>
                <w:sz w:val="20"/>
                <w:lang w:val="es-ES"/>
              </w:rPr>
              <w:t>/202</w:t>
            </w:r>
            <w:r>
              <w:rPr>
                <w:b w:val="0"/>
                <w:sz w:val="20"/>
                <w:lang w:val="es-ES"/>
              </w:rPr>
              <w:t>5</w:t>
            </w:r>
          </w:p>
        </w:tc>
        <w:tc>
          <w:tcPr>
            <w:tcW w:w="1199" w:type="dxa"/>
            <w:shd w:val="clear" w:color="auto" w:fill="FFFFFF" w:themeFill="background1"/>
            <w:vAlign w:val="center"/>
          </w:tcPr>
          <w:p w:rsidR="00B95B65" w:rsidRPr="00481513" w:rsidRDefault="00B95B65" w:rsidP="00B95B65">
            <w:pPr>
              <w:cnfStyle w:val="000000000000" w:firstRow="0" w:lastRow="0" w:firstColumn="0" w:lastColumn="0" w:oddVBand="0" w:evenVBand="0" w:oddHBand="0" w:evenHBand="0" w:firstRowFirstColumn="0" w:firstRowLastColumn="0" w:lastRowFirstColumn="0" w:lastRowLastColumn="0"/>
              <w:rPr>
                <w:b/>
                <w:sz w:val="20"/>
                <w:lang w:val="es-ES"/>
              </w:rPr>
            </w:pPr>
            <w:r w:rsidRPr="00481513">
              <w:rPr>
                <w:b/>
                <w:sz w:val="20"/>
                <w:highlight w:val="lightGray"/>
                <w:lang w:val="es-ES"/>
              </w:rPr>
              <w:t>31/</w:t>
            </w:r>
            <w:r>
              <w:rPr>
                <w:b/>
                <w:sz w:val="20"/>
                <w:highlight w:val="lightGray"/>
                <w:lang w:val="es-ES"/>
              </w:rPr>
              <w:t>10</w:t>
            </w:r>
            <w:r w:rsidRPr="00481513">
              <w:rPr>
                <w:b/>
                <w:sz w:val="20"/>
                <w:highlight w:val="lightGray"/>
                <w:lang w:val="es-ES"/>
              </w:rPr>
              <w:t>/202</w:t>
            </w:r>
            <w:r>
              <w:rPr>
                <w:b/>
                <w:sz w:val="20"/>
                <w:highlight w:val="lightGray"/>
                <w:lang w:val="es-ES"/>
              </w:rPr>
              <w:t>5</w:t>
            </w:r>
          </w:p>
        </w:tc>
        <w:tc>
          <w:tcPr>
            <w:tcW w:w="1257" w:type="dxa"/>
            <w:vAlign w:val="center"/>
          </w:tcPr>
          <w:p w:rsidR="00B95B65" w:rsidRPr="005045BF" w:rsidRDefault="00B95B65" w:rsidP="00B95B65">
            <w:pPr>
              <w:cnfStyle w:val="000000000000" w:firstRow="0" w:lastRow="0" w:firstColumn="0" w:lastColumn="0" w:oddVBand="0" w:evenVBand="0" w:oddHBand="0" w:evenHBand="0" w:firstRowFirstColumn="0" w:firstRowLastColumn="0" w:lastRowFirstColumn="0" w:lastRowLastColumn="0"/>
              <w:rPr>
                <w:sz w:val="20"/>
                <w:lang w:val="es-ES"/>
              </w:rPr>
            </w:pPr>
            <w:proofErr w:type="spellStart"/>
            <w:r>
              <w:rPr>
                <w:sz w:val="20"/>
                <w:lang w:val="es-ES"/>
              </w:rPr>
              <w:t>November</w:t>
            </w:r>
            <w:proofErr w:type="spellEnd"/>
            <w:r>
              <w:rPr>
                <w:sz w:val="20"/>
                <w:lang w:val="es-ES"/>
              </w:rPr>
              <w:t xml:space="preserve"> </w:t>
            </w:r>
            <w:r w:rsidRPr="005045BF">
              <w:rPr>
                <w:sz w:val="20"/>
                <w:lang w:val="es-ES"/>
              </w:rPr>
              <w:t>202</w:t>
            </w:r>
            <w:r>
              <w:rPr>
                <w:sz w:val="20"/>
                <w:lang w:val="es-ES"/>
              </w:rPr>
              <w:t>5</w:t>
            </w:r>
          </w:p>
        </w:tc>
        <w:tc>
          <w:tcPr>
            <w:tcW w:w="1121" w:type="dxa"/>
            <w:vAlign w:val="center"/>
          </w:tcPr>
          <w:p w:rsidR="00B95B65" w:rsidRPr="005045BF" w:rsidRDefault="00B95B65" w:rsidP="00B95B65">
            <w:pPr>
              <w:cnfStyle w:val="000000000000" w:firstRow="0" w:lastRow="0" w:firstColumn="0" w:lastColumn="0" w:oddVBand="0" w:evenVBand="0" w:oddHBand="0" w:evenHBand="0" w:firstRowFirstColumn="0" w:firstRowLastColumn="0" w:lastRowFirstColumn="0" w:lastRowLastColumn="0"/>
              <w:rPr>
                <w:sz w:val="20"/>
                <w:lang w:val="es-ES"/>
              </w:rPr>
            </w:pPr>
            <w:proofErr w:type="spellStart"/>
            <w:r>
              <w:rPr>
                <w:sz w:val="20"/>
                <w:lang w:val="es-ES"/>
              </w:rPr>
              <w:t>December</w:t>
            </w:r>
            <w:proofErr w:type="spellEnd"/>
            <w:r>
              <w:rPr>
                <w:sz w:val="20"/>
                <w:lang w:val="es-ES"/>
              </w:rPr>
              <w:t xml:space="preserve"> </w:t>
            </w:r>
            <w:r w:rsidRPr="005045BF">
              <w:rPr>
                <w:sz w:val="20"/>
                <w:lang w:val="es-ES"/>
              </w:rPr>
              <w:t>202</w:t>
            </w:r>
            <w:r>
              <w:rPr>
                <w:sz w:val="20"/>
                <w:lang w:val="es-ES"/>
              </w:rPr>
              <w:t>5</w:t>
            </w:r>
          </w:p>
        </w:tc>
        <w:tc>
          <w:tcPr>
            <w:tcW w:w="1310" w:type="dxa"/>
            <w:vAlign w:val="center"/>
          </w:tcPr>
          <w:p w:rsidR="00B95B65" w:rsidRPr="005045BF" w:rsidRDefault="00B95B65" w:rsidP="00B95B65">
            <w:pPr>
              <w:jc w:val="center"/>
              <w:cnfStyle w:val="000000000000" w:firstRow="0" w:lastRow="0" w:firstColumn="0" w:lastColumn="0" w:oddVBand="0" w:evenVBand="0" w:oddHBand="0" w:evenHBand="0" w:firstRowFirstColumn="0" w:firstRowLastColumn="0" w:lastRowFirstColumn="0" w:lastRowLastColumn="0"/>
              <w:rPr>
                <w:sz w:val="20"/>
                <w:lang w:val="es-ES"/>
              </w:rPr>
            </w:pPr>
            <w:proofErr w:type="spellStart"/>
            <w:r>
              <w:rPr>
                <w:sz w:val="20"/>
                <w:lang w:val="es-ES"/>
              </w:rPr>
              <w:t>January-February</w:t>
            </w:r>
            <w:proofErr w:type="spellEnd"/>
            <w:r w:rsidRPr="005045BF">
              <w:rPr>
                <w:sz w:val="20"/>
                <w:lang w:val="es-ES"/>
              </w:rPr>
              <w:t xml:space="preserve"> 202</w:t>
            </w:r>
            <w:r>
              <w:rPr>
                <w:sz w:val="20"/>
                <w:lang w:val="es-ES"/>
              </w:rPr>
              <w:t>6</w:t>
            </w:r>
          </w:p>
        </w:tc>
        <w:tc>
          <w:tcPr>
            <w:tcW w:w="1263" w:type="dxa"/>
            <w:vAlign w:val="center"/>
          </w:tcPr>
          <w:p w:rsidR="00B95B65" w:rsidRPr="005045BF" w:rsidRDefault="00B95B65" w:rsidP="00B95B65">
            <w:pPr>
              <w:cnfStyle w:val="000000000000" w:firstRow="0" w:lastRow="0" w:firstColumn="0" w:lastColumn="0" w:oddVBand="0" w:evenVBand="0" w:oddHBand="0" w:evenHBand="0" w:firstRowFirstColumn="0" w:firstRowLastColumn="0" w:lastRowFirstColumn="0" w:lastRowLastColumn="0"/>
              <w:rPr>
                <w:sz w:val="20"/>
                <w:lang w:val="es-ES"/>
              </w:rPr>
            </w:pPr>
            <w:r>
              <w:rPr>
                <w:sz w:val="20"/>
                <w:lang w:val="es-ES"/>
              </w:rPr>
              <w:t xml:space="preserve">March </w:t>
            </w:r>
            <w:r w:rsidRPr="005045BF">
              <w:rPr>
                <w:sz w:val="20"/>
                <w:lang w:val="es-ES"/>
              </w:rPr>
              <w:t>202</w:t>
            </w:r>
            <w:r>
              <w:rPr>
                <w:sz w:val="20"/>
                <w:lang w:val="es-ES"/>
              </w:rPr>
              <w:t>6</w:t>
            </w:r>
          </w:p>
        </w:tc>
        <w:tc>
          <w:tcPr>
            <w:tcW w:w="1423" w:type="dxa"/>
            <w:vAlign w:val="center"/>
          </w:tcPr>
          <w:p w:rsidR="00B95B65" w:rsidRPr="005045BF" w:rsidRDefault="00B95B65" w:rsidP="00B95B65">
            <w:pPr>
              <w:cnfStyle w:val="000000000000" w:firstRow="0" w:lastRow="0" w:firstColumn="0" w:lastColumn="0" w:oddVBand="0" w:evenVBand="0" w:oddHBand="0" w:evenHBand="0" w:firstRowFirstColumn="0" w:firstRowLastColumn="0" w:lastRowFirstColumn="0" w:lastRowLastColumn="0"/>
              <w:rPr>
                <w:sz w:val="20"/>
                <w:lang w:val="es-ES"/>
              </w:rPr>
            </w:pPr>
            <w:proofErr w:type="spellStart"/>
            <w:r>
              <w:rPr>
                <w:sz w:val="20"/>
                <w:lang w:val="es-ES"/>
              </w:rPr>
              <w:t>July</w:t>
            </w:r>
            <w:proofErr w:type="spellEnd"/>
            <w:r>
              <w:rPr>
                <w:sz w:val="20"/>
                <w:lang w:val="es-ES"/>
              </w:rPr>
              <w:t xml:space="preserve"> 2026</w:t>
            </w:r>
          </w:p>
        </w:tc>
      </w:tr>
    </w:tbl>
    <w:p w:rsidR="00931141" w:rsidRDefault="00931141" w:rsidP="00D65DF0">
      <w:pPr>
        <w:pStyle w:val="Ttulo1"/>
        <w:jc w:val="both"/>
      </w:pPr>
    </w:p>
    <w:p w:rsidR="00D65DF0" w:rsidRPr="00D65DF0" w:rsidRDefault="00D65DF0" w:rsidP="00D65DF0">
      <w:pPr>
        <w:pStyle w:val="Ttulo1"/>
        <w:jc w:val="both"/>
      </w:pPr>
      <w:r w:rsidRPr="00D65DF0">
        <w:t>HOW TO APPLY</w:t>
      </w:r>
    </w:p>
    <w:p w:rsidR="002147AF" w:rsidRDefault="00D65DF0" w:rsidP="00D65DF0">
      <w:pPr>
        <w:jc w:val="both"/>
      </w:pPr>
      <w:r>
        <w:t xml:space="preserve">Applications must be submitted on-line </w:t>
      </w:r>
      <w:r w:rsidR="00F86259">
        <w:t xml:space="preserve">via the </w:t>
      </w:r>
      <w:r>
        <w:t xml:space="preserve">application </w:t>
      </w:r>
      <w:r w:rsidR="00F86259">
        <w:t>tool</w:t>
      </w:r>
      <w:r>
        <w:t xml:space="preserve"> of the </w:t>
      </w:r>
      <w:proofErr w:type="spellStart"/>
      <w:r>
        <w:t>Iberus</w:t>
      </w:r>
      <w:proofErr w:type="spellEnd"/>
      <w:r w:rsidR="00931141">
        <w:t xml:space="preserve"> </w:t>
      </w:r>
      <w:proofErr w:type="spellStart"/>
      <w:r w:rsidR="00931141">
        <w:t>Interdoc</w:t>
      </w:r>
      <w:proofErr w:type="spellEnd"/>
      <w:r>
        <w:t xml:space="preserve"> website </w:t>
      </w:r>
      <w:r w:rsidR="008039C2">
        <w:t xml:space="preserve">and using the available templates, </w:t>
      </w:r>
      <w:r>
        <w:t>before the call deadline</w:t>
      </w:r>
      <w:r w:rsidR="00086DBF">
        <w:t>s</w:t>
      </w:r>
      <w:r w:rsidR="00F86259">
        <w:t>.</w:t>
      </w:r>
    </w:p>
    <w:p w:rsidR="00D65DF0" w:rsidRPr="00931141" w:rsidRDefault="00D65DF0" w:rsidP="000272F1">
      <w:pPr>
        <w:pStyle w:val="Ttulo2"/>
      </w:pPr>
      <w:r w:rsidRPr="00931141">
        <w:t>1. Publication of the call</w:t>
      </w:r>
      <w:r w:rsidR="00B95B65" w:rsidRPr="00931141">
        <w:t>s</w:t>
      </w:r>
    </w:p>
    <w:p w:rsidR="00D65DF0" w:rsidRDefault="00F86259" w:rsidP="00D65DF0">
      <w:pPr>
        <w:autoSpaceDE w:val="0"/>
        <w:autoSpaceDN w:val="0"/>
        <w:adjustRightInd w:val="0"/>
        <w:spacing w:after="120"/>
        <w:jc w:val="both"/>
        <w:rPr>
          <w:rFonts w:cstheme="minorHAnsi"/>
        </w:rPr>
      </w:pPr>
      <w:r w:rsidRPr="00F86259">
        <w:rPr>
          <w:rFonts w:cstheme="minorHAnsi"/>
        </w:rPr>
        <w:t xml:space="preserve">The </w:t>
      </w:r>
      <w:r w:rsidR="00B95B65">
        <w:rPr>
          <w:rFonts w:cstheme="minorHAnsi"/>
        </w:rPr>
        <w:t>1</w:t>
      </w:r>
      <w:r w:rsidR="00B95B65" w:rsidRPr="00B95B65">
        <w:rPr>
          <w:rFonts w:cstheme="minorHAnsi"/>
          <w:vertAlign w:val="superscript"/>
        </w:rPr>
        <w:t>st</w:t>
      </w:r>
      <w:r w:rsidR="00B95B65">
        <w:rPr>
          <w:rFonts w:cstheme="minorHAnsi"/>
        </w:rPr>
        <w:t xml:space="preserve"> </w:t>
      </w:r>
      <w:r w:rsidRPr="00F86259">
        <w:rPr>
          <w:rFonts w:cstheme="minorHAnsi"/>
        </w:rPr>
        <w:t xml:space="preserve">call will be </w:t>
      </w:r>
      <w:r w:rsidR="006F7343">
        <w:rPr>
          <w:rFonts w:cstheme="minorHAnsi"/>
        </w:rPr>
        <w:t>published on</w:t>
      </w:r>
      <w:r w:rsidRPr="00F86259">
        <w:rPr>
          <w:rFonts w:cstheme="minorHAnsi"/>
        </w:rPr>
        <w:t xml:space="preserve"> </w:t>
      </w:r>
      <w:r w:rsidR="00B95B65">
        <w:rPr>
          <w:rFonts w:cstheme="minorHAnsi"/>
          <w:b/>
        </w:rPr>
        <w:t>February</w:t>
      </w:r>
      <w:r w:rsidR="005E6AC0">
        <w:rPr>
          <w:rFonts w:cstheme="minorHAnsi"/>
          <w:b/>
        </w:rPr>
        <w:t xml:space="preserve"> 1</w:t>
      </w:r>
      <w:r w:rsidR="005E6AC0" w:rsidRPr="005E6AC0">
        <w:rPr>
          <w:rFonts w:cstheme="minorHAnsi"/>
          <w:b/>
          <w:vertAlign w:val="superscript"/>
        </w:rPr>
        <w:t>st</w:t>
      </w:r>
      <w:r w:rsidR="005E6AC0">
        <w:rPr>
          <w:rFonts w:cstheme="minorHAnsi"/>
          <w:b/>
        </w:rPr>
        <w:t xml:space="preserve"> </w:t>
      </w:r>
      <w:r w:rsidRPr="00314433">
        <w:rPr>
          <w:rFonts w:cstheme="minorHAnsi"/>
          <w:b/>
        </w:rPr>
        <w:t>202</w:t>
      </w:r>
      <w:r w:rsidR="00B95B65">
        <w:rPr>
          <w:rFonts w:cstheme="minorHAnsi"/>
          <w:b/>
        </w:rPr>
        <w:t>5</w:t>
      </w:r>
      <w:r>
        <w:rPr>
          <w:rFonts w:cstheme="minorHAnsi"/>
        </w:rPr>
        <w:t xml:space="preserve"> </w:t>
      </w:r>
      <w:r w:rsidR="006F7343">
        <w:rPr>
          <w:rFonts w:cstheme="minorHAnsi"/>
        </w:rPr>
        <w:t xml:space="preserve">and it will be opened for </w:t>
      </w:r>
      <w:r w:rsidR="00B95B65">
        <w:rPr>
          <w:rFonts w:cstheme="minorHAnsi"/>
        </w:rPr>
        <w:t>2</w:t>
      </w:r>
      <w:r w:rsidR="006F7343">
        <w:rPr>
          <w:rFonts w:cstheme="minorHAnsi"/>
        </w:rPr>
        <w:t xml:space="preserve"> months until</w:t>
      </w:r>
      <w:r>
        <w:rPr>
          <w:rFonts w:cstheme="minorHAnsi"/>
        </w:rPr>
        <w:t xml:space="preserve"> </w:t>
      </w:r>
      <w:r w:rsidR="00B95B65">
        <w:rPr>
          <w:rFonts w:cstheme="minorHAnsi"/>
          <w:b/>
        </w:rPr>
        <w:t>March</w:t>
      </w:r>
      <w:r w:rsidRPr="00314433">
        <w:rPr>
          <w:rFonts w:cstheme="minorHAnsi"/>
          <w:b/>
        </w:rPr>
        <w:t xml:space="preserve"> 31</w:t>
      </w:r>
      <w:r w:rsidRPr="00314433">
        <w:rPr>
          <w:rFonts w:cstheme="minorHAnsi"/>
          <w:b/>
          <w:vertAlign w:val="superscript"/>
        </w:rPr>
        <w:t>st</w:t>
      </w:r>
      <w:r w:rsidRPr="00314433">
        <w:rPr>
          <w:rFonts w:cstheme="minorHAnsi"/>
          <w:b/>
        </w:rPr>
        <w:t xml:space="preserve"> 202</w:t>
      </w:r>
      <w:r w:rsidR="00B95B65">
        <w:rPr>
          <w:rFonts w:cstheme="minorHAnsi"/>
          <w:b/>
        </w:rPr>
        <w:t>5</w:t>
      </w:r>
      <w:r>
        <w:rPr>
          <w:rFonts w:cstheme="minorHAnsi"/>
        </w:rPr>
        <w:t>.</w:t>
      </w:r>
      <w:r w:rsidR="00C8571B">
        <w:rPr>
          <w:rFonts w:cstheme="minorHAnsi"/>
        </w:rPr>
        <w:t xml:space="preserve"> </w:t>
      </w:r>
    </w:p>
    <w:p w:rsidR="00B95B65" w:rsidRPr="00F86259" w:rsidRDefault="00B95B65" w:rsidP="00D65DF0">
      <w:pPr>
        <w:autoSpaceDE w:val="0"/>
        <w:autoSpaceDN w:val="0"/>
        <w:adjustRightInd w:val="0"/>
        <w:spacing w:after="120"/>
        <w:jc w:val="both"/>
        <w:rPr>
          <w:rFonts w:cstheme="minorHAnsi"/>
        </w:rPr>
      </w:pPr>
      <w:r w:rsidRPr="00F86259">
        <w:rPr>
          <w:rFonts w:cstheme="minorHAnsi"/>
        </w:rPr>
        <w:t xml:space="preserve">The </w:t>
      </w:r>
      <w:r>
        <w:rPr>
          <w:rFonts w:cstheme="minorHAnsi"/>
        </w:rPr>
        <w:t>2</w:t>
      </w:r>
      <w:r w:rsidRPr="00B95B65">
        <w:rPr>
          <w:rFonts w:cstheme="minorHAnsi"/>
          <w:vertAlign w:val="superscript"/>
        </w:rPr>
        <w:t>nd</w:t>
      </w:r>
      <w:r>
        <w:rPr>
          <w:rFonts w:cstheme="minorHAnsi"/>
        </w:rPr>
        <w:t xml:space="preserve"> </w:t>
      </w:r>
      <w:r w:rsidRPr="00F86259">
        <w:rPr>
          <w:rFonts w:cstheme="minorHAnsi"/>
        </w:rPr>
        <w:t xml:space="preserve">call will be </w:t>
      </w:r>
      <w:r>
        <w:rPr>
          <w:rFonts w:cstheme="minorHAnsi"/>
        </w:rPr>
        <w:t>published on</w:t>
      </w:r>
      <w:r w:rsidRPr="00F86259">
        <w:rPr>
          <w:rFonts w:cstheme="minorHAnsi"/>
        </w:rPr>
        <w:t xml:space="preserve"> </w:t>
      </w:r>
      <w:r>
        <w:rPr>
          <w:rFonts w:cstheme="minorHAnsi"/>
          <w:b/>
        </w:rPr>
        <w:t>September 1</w:t>
      </w:r>
      <w:r w:rsidRPr="005E6AC0">
        <w:rPr>
          <w:rFonts w:cstheme="minorHAnsi"/>
          <w:b/>
          <w:vertAlign w:val="superscript"/>
        </w:rPr>
        <w:t>st</w:t>
      </w:r>
      <w:r>
        <w:rPr>
          <w:rFonts w:cstheme="minorHAnsi"/>
          <w:b/>
        </w:rPr>
        <w:t xml:space="preserve"> </w:t>
      </w:r>
      <w:r w:rsidRPr="00314433">
        <w:rPr>
          <w:rFonts w:cstheme="minorHAnsi"/>
          <w:b/>
        </w:rPr>
        <w:t>202</w:t>
      </w:r>
      <w:r w:rsidR="00C8571B">
        <w:rPr>
          <w:rFonts w:cstheme="minorHAnsi"/>
          <w:b/>
        </w:rPr>
        <w:t>5</w:t>
      </w:r>
      <w:r>
        <w:rPr>
          <w:rFonts w:cstheme="minorHAnsi"/>
        </w:rPr>
        <w:t xml:space="preserve"> and it will be opened for 2 months until </w:t>
      </w:r>
      <w:r>
        <w:rPr>
          <w:rFonts w:cstheme="minorHAnsi"/>
          <w:b/>
        </w:rPr>
        <w:t>October</w:t>
      </w:r>
      <w:r w:rsidRPr="00314433">
        <w:rPr>
          <w:rFonts w:cstheme="minorHAnsi"/>
          <w:b/>
        </w:rPr>
        <w:t xml:space="preserve"> 31</w:t>
      </w:r>
      <w:r w:rsidRPr="00314433">
        <w:rPr>
          <w:rFonts w:cstheme="minorHAnsi"/>
          <w:b/>
          <w:vertAlign w:val="superscript"/>
        </w:rPr>
        <w:t>st</w:t>
      </w:r>
      <w:r w:rsidRPr="00314433">
        <w:rPr>
          <w:rFonts w:cstheme="minorHAnsi"/>
          <w:b/>
        </w:rPr>
        <w:t xml:space="preserve"> 202</w:t>
      </w:r>
      <w:r>
        <w:rPr>
          <w:rFonts w:cstheme="minorHAnsi"/>
          <w:b/>
        </w:rPr>
        <w:t>5</w:t>
      </w:r>
      <w:r>
        <w:rPr>
          <w:rFonts w:cstheme="minorHAnsi"/>
        </w:rPr>
        <w:t>.</w:t>
      </w:r>
    </w:p>
    <w:p w:rsidR="00D65DF0" w:rsidRDefault="00D65DF0" w:rsidP="000272F1">
      <w:pPr>
        <w:pStyle w:val="Ttulo2"/>
      </w:pPr>
      <w:r>
        <w:t xml:space="preserve">2.  Application </w:t>
      </w:r>
      <w:r w:rsidR="006F7343">
        <w:t>process</w:t>
      </w:r>
    </w:p>
    <w:p w:rsidR="004F426E" w:rsidRPr="004F426E" w:rsidRDefault="004F426E" w:rsidP="004F426E">
      <w:r>
        <w:t xml:space="preserve">The </w:t>
      </w:r>
      <w:r w:rsidRPr="00481513">
        <w:rPr>
          <w:u w:val="single"/>
        </w:rPr>
        <w:t>full application pack</w:t>
      </w:r>
      <w:r>
        <w:t xml:space="preserve"> consists of:</w:t>
      </w:r>
    </w:p>
    <w:p w:rsidR="0039056C" w:rsidRDefault="0039056C" w:rsidP="00327438">
      <w:pPr>
        <w:pStyle w:val="Prrafodelista"/>
        <w:numPr>
          <w:ilvl w:val="0"/>
          <w:numId w:val="25"/>
        </w:numPr>
        <w:autoSpaceDE w:val="0"/>
        <w:autoSpaceDN w:val="0"/>
        <w:adjustRightInd w:val="0"/>
        <w:spacing w:after="120"/>
        <w:jc w:val="both"/>
        <w:rPr>
          <w:rFonts w:cstheme="minorHAnsi"/>
        </w:rPr>
      </w:pPr>
      <w:r w:rsidRPr="0039056C">
        <w:rPr>
          <w:rFonts w:cstheme="minorHAnsi"/>
        </w:rPr>
        <w:t xml:space="preserve">Standard application form (filled in through the online application tool): personal data and contact details (personal data will be controlled and protected according to the GDPR regulation, more in part B2 section 4), selected research topic and university, family or any special condition, academic degrees, countries lived in and MSCA mobility rule declaration statement, and any other fields required, </w:t>
      </w:r>
    </w:p>
    <w:p w:rsidR="00327438" w:rsidRPr="00327438" w:rsidRDefault="00327438" w:rsidP="00327438">
      <w:pPr>
        <w:pStyle w:val="Prrafodelista"/>
        <w:numPr>
          <w:ilvl w:val="0"/>
          <w:numId w:val="25"/>
        </w:numPr>
        <w:autoSpaceDE w:val="0"/>
        <w:autoSpaceDN w:val="0"/>
        <w:adjustRightInd w:val="0"/>
        <w:spacing w:after="120"/>
        <w:jc w:val="both"/>
        <w:rPr>
          <w:rFonts w:cstheme="minorHAnsi"/>
        </w:rPr>
      </w:pPr>
      <w:r w:rsidRPr="00327438">
        <w:rPr>
          <w:rFonts w:cstheme="minorHAnsi"/>
        </w:rPr>
        <w:t>Scanned copy of identity card, resident’s card or passport in force.</w:t>
      </w:r>
    </w:p>
    <w:p w:rsidR="00327438" w:rsidRPr="00327438" w:rsidRDefault="00327438" w:rsidP="00327438">
      <w:pPr>
        <w:pStyle w:val="Prrafodelista"/>
        <w:numPr>
          <w:ilvl w:val="0"/>
          <w:numId w:val="25"/>
        </w:numPr>
        <w:autoSpaceDE w:val="0"/>
        <w:autoSpaceDN w:val="0"/>
        <w:adjustRightInd w:val="0"/>
        <w:spacing w:after="120"/>
        <w:jc w:val="both"/>
        <w:rPr>
          <w:rFonts w:cstheme="minorHAnsi"/>
        </w:rPr>
      </w:pPr>
      <w:r w:rsidRPr="00327438">
        <w:rPr>
          <w:rFonts w:cstheme="minorHAnsi"/>
        </w:rPr>
        <w:t>Certificates: scanned copy of all academic certificates in your CV (MSc, BSc, others).</w:t>
      </w:r>
    </w:p>
    <w:p w:rsidR="00327438" w:rsidRPr="00327438" w:rsidRDefault="006B4DD7" w:rsidP="00327438">
      <w:pPr>
        <w:pStyle w:val="Prrafodelista"/>
        <w:numPr>
          <w:ilvl w:val="0"/>
          <w:numId w:val="25"/>
        </w:numPr>
        <w:autoSpaceDE w:val="0"/>
        <w:autoSpaceDN w:val="0"/>
        <w:adjustRightInd w:val="0"/>
        <w:spacing w:after="120"/>
        <w:jc w:val="both"/>
        <w:rPr>
          <w:rFonts w:cstheme="minorHAnsi"/>
        </w:rPr>
      </w:pPr>
      <w:r>
        <w:rPr>
          <w:rFonts w:cstheme="minorHAnsi"/>
        </w:rPr>
        <w:t xml:space="preserve">Curriculum Vitae </w:t>
      </w:r>
      <w:r w:rsidRPr="006B4DD7">
        <w:rPr>
          <w:rFonts w:cstheme="minorHAnsi"/>
        </w:rPr>
        <w:t>(</w:t>
      </w:r>
      <w:proofErr w:type="spellStart"/>
      <w:r w:rsidR="007246EF">
        <w:rPr>
          <w:rFonts w:cstheme="minorHAnsi"/>
        </w:rPr>
        <w:fldChar w:fldCharType="begin"/>
      </w:r>
      <w:r w:rsidR="007246EF">
        <w:rPr>
          <w:rFonts w:cstheme="minorHAnsi"/>
        </w:rPr>
        <w:instrText xml:space="preserve"> HYPERLINK "https://europass.europa.eu/en/create-europass-cv" </w:instrText>
      </w:r>
      <w:r w:rsidR="007246EF">
        <w:rPr>
          <w:rFonts w:cstheme="minorHAnsi"/>
        </w:rPr>
        <w:fldChar w:fldCharType="separate"/>
      </w:r>
      <w:r w:rsidRPr="007246EF">
        <w:rPr>
          <w:rStyle w:val="Hipervnculo"/>
          <w:rFonts w:cstheme="minorHAnsi"/>
        </w:rPr>
        <w:t>Europass</w:t>
      </w:r>
      <w:proofErr w:type="spellEnd"/>
      <w:r w:rsidRPr="007246EF">
        <w:rPr>
          <w:rStyle w:val="Hipervnculo"/>
          <w:rFonts w:cstheme="minorHAnsi"/>
        </w:rPr>
        <w:t xml:space="preserve"> model</w:t>
      </w:r>
      <w:r w:rsidR="007246EF">
        <w:rPr>
          <w:rFonts w:cstheme="minorHAnsi"/>
        </w:rPr>
        <w:fldChar w:fldCharType="end"/>
      </w:r>
      <w:r w:rsidR="007246EF">
        <w:rPr>
          <w:rFonts w:cstheme="minorHAnsi"/>
        </w:rPr>
        <w:t xml:space="preserve">, </w:t>
      </w:r>
      <w:r w:rsidRPr="006B4DD7">
        <w:rPr>
          <w:rFonts w:cstheme="minorHAnsi"/>
        </w:rPr>
        <w:t>max 3 pages</w:t>
      </w:r>
      <w:r>
        <w:rPr>
          <w:rFonts w:cstheme="minorHAnsi"/>
        </w:rPr>
        <w:t xml:space="preserve"> - T</w:t>
      </w:r>
      <w:r w:rsidR="00327438" w:rsidRPr="00327438">
        <w:rPr>
          <w:rFonts w:cstheme="minorHAnsi"/>
        </w:rPr>
        <w:t>he info</w:t>
      </w:r>
      <w:r w:rsidR="00327438">
        <w:rPr>
          <w:rFonts w:cstheme="minorHAnsi"/>
        </w:rPr>
        <w:t>r</w:t>
      </w:r>
      <w:r w:rsidR="00327438" w:rsidRPr="00327438">
        <w:rPr>
          <w:rFonts w:cstheme="minorHAnsi"/>
        </w:rPr>
        <w:t xml:space="preserve">mation of the candidate must be </w:t>
      </w:r>
      <w:r>
        <w:rPr>
          <w:rFonts w:cstheme="minorHAnsi"/>
        </w:rPr>
        <w:t xml:space="preserve">also </w:t>
      </w:r>
      <w:r w:rsidR="00327438" w:rsidRPr="00327438">
        <w:rPr>
          <w:rFonts w:cstheme="minorHAnsi"/>
        </w:rPr>
        <w:t>included in the dedicated sections of the Application Tool</w:t>
      </w:r>
      <w:r>
        <w:rPr>
          <w:rFonts w:cstheme="minorHAnsi"/>
        </w:rPr>
        <w:t>)</w:t>
      </w:r>
      <w:r w:rsidR="00327438" w:rsidRPr="00327438">
        <w:rPr>
          <w:rFonts w:cstheme="minorHAnsi"/>
        </w:rPr>
        <w:t xml:space="preserve">. Please specify if any career gaps because of maternity or paternity leave or any other career breaks, unconventional </w:t>
      </w:r>
      <w:r w:rsidR="00327438" w:rsidRPr="00327438">
        <w:rPr>
          <w:rFonts w:cstheme="minorHAnsi"/>
        </w:rPr>
        <w:lastRenderedPageBreak/>
        <w:t>paths, refugee status, disabilities, victim of gender, data protection needs or any special needs.</w:t>
      </w:r>
    </w:p>
    <w:p w:rsidR="0039056C" w:rsidRPr="00B5694E" w:rsidRDefault="0039056C" w:rsidP="00132565">
      <w:pPr>
        <w:pStyle w:val="Prrafodelista"/>
        <w:numPr>
          <w:ilvl w:val="0"/>
          <w:numId w:val="25"/>
        </w:numPr>
        <w:autoSpaceDE w:val="0"/>
        <w:autoSpaceDN w:val="0"/>
        <w:adjustRightInd w:val="0"/>
        <w:spacing w:after="120"/>
        <w:jc w:val="both"/>
        <w:rPr>
          <w:rFonts w:cstheme="minorHAnsi"/>
        </w:rPr>
      </w:pPr>
      <w:r w:rsidRPr="00B5694E">
        <w:rPr>
          <w:rFonts w:cstheme="minorHAnsi"/>
        </w:rPr>
        <w:t xml:space="preserve">Letter of motivation expressing their interest in the research topic: one letter per topic applied for (free format, 2 </w:t>
      </w:r>
      <w:proofErr w:type="spellStart"/>
      <w:r w:rsidRPr="00B5694E">
        <w:rPr>
          <w:rFonts w:cstheme="minorHAnsi"/>
        </w:rPr>
        <w:t>pag</w:t>
      </w:r>
      <w:proofErr w:type="spellEnd"/>
      <w:r w:rsidRPr="00B5694E">
        <w:rPr>
          <w:rFonts w:cstheme="minorHAnsi"/>
        </w:rPr>
        <w:t>. max), you are encouraged to choose more than one but limited to three.</w:t>
      </w:r>
    </w:p>
    <w:p w:rsidR="0039056C" w:rsidRPr="0039056C" w:rsidRDefault="0039056C" w:rsidP="00132565">
      <w:pPr>
        <w:pStyle w:val="Prrafodelista"/>
        <w:numPr>
          <w:ilvl w:val="0"/>
          <w:numId w:val="25"/>
        </w:numPr>
        <w:autoSpaceDE w:val="0"/>
        <w:autoSpaceDN w:val="0"/>
        <w:adjustRightInd w:val="0"/>
        <w:spacing w:after="120"/>
        <w:jc w:val="both"/>
        <w:rPr>
          <w:rFonts w:cstheme="minorHAnsi"/>
        </w:rPr>
      </w:pPr>
      <w:r w:rsidRPr="0039056C">
        <w:rPr>
          <w:rFonts w:cstheme="minorHAnsi"/>
        </w:rPr>
        <w:t xml:space="preserve">Draft of the Personal Career Development Plan (PCDP) according to a template (max 3 pages) reflecting </w:t>
      </w:r>
      <w:r w:rsidR="006B4DD7" w:rsidRPr="0039056C">
        <w:rPr>
          <w:rFonts w:cstheme="minorHAnsi"/>
        </w:rPr>
        <w:t>short- and long-term</w:t>
      </w:r>
      <w:r w:rsidRPr="0039056C">
        <w:rPr>
          <w:rFonts w:cstheme="minorHAnsi"/>
        </w:rPr>
        <w:t xml:space="preserve"> goals, desirable training, activities and elements of cross-sectoral mobility, i.e. motivated intersectoral secondments and short visits to collaborating partners.</w:t>
      </w:r>
    </w:p>
    <w:p w:rsidR="0039056C" w:rsidRPr="0039056C" w:rsidRDefault="004F426E" w:rsidP="0039056C">
      <w:pPr>
        <w:pStyle w:val="Prrafodelista"/>
        <w:numPr>
          <w:ilvl w:val="0"/>
          <w:numId w:val="25"/>
        </w:numPr>
        <w:autoSpaceDE w:val="0"/>
        <w:autoSpaceDN w:val="0"/>
        <w:adjustRightInd w:val="0"/>
        <w:spacing w:after="120"/>
        <w:jc w:val="both"/>
        <w:rPr>
          <w:rFonts w:cstheme="minorHAnsi"/>
        </w:rPr>
      </w:pPr>
      <w:r>
        <w:rPr>
          <w:rFonts w:cstheme="minorHAnsi"/>
        </w:rPr>
        <w:t>Reference letters (2 max.) in free format</w:t>
      </w:r>
      <w:r w:rsidR="00990EB5">
        <w:rPr>
          <w:rFonts w:cstheme="minorHAnsi"/>
        </w:rPr>
        <w:t xml:space="preserve"> (optional, but recommended)</w:t>
      </w:r>
      <w:r>
        <w:rPr>
          <w:rFonts w:cstheme="minorHAnsi"/>
        </w:rPr>
        <w:t>.</w:t>
      </w:r>
    </w:p>
    <w:p w:rsidR="0039056C" w:rsidRDefault="0039056C" w:rsidP="0039056C">
      <w:pPr>
        <w:autoSpaceDE w:val="0"/>
        <w:autoSpaceDN w:val="0"/>
        <w:adjustRightInd w:val="0"/>
        <w:spacing w:after="120"/>
        <w:jc w:val="both"/>
        <w:rPr>
          <w:rFonts w:cstheme="minorHAnsi"/>
        </w:rPr>
      </w:pPr>
      <w:r w:rsidRPr="0039056C">
        <w:rPr>
          <w:rFonts w:cstheme="minorHAnsi"/>
        </w:rPr>
        <w:t xml:space="preserve">The </w:t>
      </w:r>
      <w:proofErr w:type="spellStart"/>
      <w:r w:rsidRPr="0039056C">
        <w:rPr>
          <w:rFonts w:cstheme="minorHAnsi"/>
        </w:rPr>
        <w:t>programme</w:t>
      </w:r>
      <w:proofErr w:type="spellEnd"/>
      <w:r w:rsidRPr="0039056C">
        <w:rPr>
          <w:rFonts w:cstheme="minorHAnsi"/>
        </w:rPr>
        <w:t xml:space="preserve"> welcomes returnees from international, intersectoral and/or non-academic experiences</w:t>
      </w:r>
      <w:r>
        <w:rPr>
          <w:rFonts w:cstheme="minorHAnsi"/>
        </w:rPr>
        <w:t xml:space="preserve"> </w:t>
      </w:r>
      <w:r w:rsidRPr="0039056C">
        <w:rPr>
          <w:rFonts w:cstheme="minorHAnsi"/>
        </w:rPr>
        <w:t>(e.g. research outside Spain, work in the industry or public administrations, or coming from a career</w:t>
      </w:r>
      <w:r>
        <w:rPr>
          <w:rFonts w:cstheme="minorHAnsi"/>
        </w:rPr>
        <w:t xml:space="preserve"> </w:t>
      </w:r>
      <w:r w:rsidRPr="0039056C">
        <w:rPr>
          <w:rFonts w:cstheme="minorHAnsi"/>
        </w:rPr>
        <w:t xml:space="preserve">break due to family or medical reasons) which </w:t>
      </w:r>
      <w:r>
        <w:rPr>
          <w:rFonts w:cstheme="minorHAnsi"/>
        </w:rPr>
        <w:t>will be</w:t>
      </w:r>
      <w:r w:rsidRPr="0039056C">
        <w:rPr>
          <w:rFonts w:cstheme="minorHAnsi"/>
        </w:rPr>
        <w:t xml:space="preserve"> taken in account in the evaluation criteria.</w:t>
      </w:r>
    </w:p>
    <w:p w:rsidR="002F540A" w:rsidRPr="002F540A" w:rsidRDefault="002F540A" w:rsidP="002F540A">
      <w:pPr>
        <w:autoSpaceDE w:val="0"/>
        <w:autoSpaceDN w:val="0"/>
        <w:adjustRightInd w:val="0"/>
        <w:spacing w:after="120"/>
        <w:jc w:val="both"/>
        <w:rPr>
          <w:rFonts w:cstheme="minorHAnsi"/>
        </w:rPr>
      </w:pPr>
      <w:r>
        <w:rPr>
          <w:rFonts w:cstheme="minorHAnsi"/>
        </w:rPr>
        <w:t xml:space="preserve">All documents must be presented in English. Only academic certificates may be presented in other </w:t>
      </w:r>
      <w:r w:rsidRPr="002F540A">
        <w:rPr>
          <w:rFonts w:cstheme="minorHAnsi"/>
          <w:i/>
        </w:rPr>
        <w:t>EU official languages such as French, Italian, German, Portuguese, Spanish.</w:t>
      </w:r>
    </w:p>
    <w:p w:rsidR="00931141" w:rsidRDefault="00931141" w:rsidP="00ED58BE">
      <w:pPr>
        <w:pStyle w:val="Ttulo1"/>
      </w:pPr>
    </w:p>
    <w:p w:rsidR="00D65DF0" w:rsidRDefault="00ED58BE" w:rsidP="00ED58BE">
      <w:pPr>
        <w:pStyle w:val="Ttulo1"/>
      </w:pPr>
      <w:r>
        <w:t>EVALUATION PROCESSS</w:t>
      </w:r>
    </w:p>
    <w:p w:rsidR="000272F1" w:rsidRPr="000272F1" w:rsidRDefault="00D65DF0" w:rsidP="00D65DF0">
      <w:pPr>
        <w:autoSpaceDE w:val="0"/>
        <w:autoSpaceDN w:val="0"/>
        <w:adjustRightInd w:val="0"/>
        <w:spacing w:after="120"/>
        <w:jc w:val="both"/>
        <w:rPr>
          <w:rFonts w:cstheme="minorHAnsi"/>
          <w:b/>
        </w:rPr>
      </w:pPr>
      <w:r w:rsidRPr="000272F1">
        <w:rPr>
          <w:rFonts w:cstheme="minorHAnsi"/>
          <w:b/>
        </w:rPr>
        <w:t>1</w:t>
      </w:r>
      <w:r w:rsidRPr="000272F1">
        <w:rPr>
          <w:rFonts w:cstheme="minorHAnsi"/>
          <w:b/>
          <w:vertAlign w:val="superscript"/>
        </w:rPr>
        <w:t>st</w:t>
      </w:r>
      <w:r w:rsidRPr="000272F1">
        <w:rPr>
          <w:rFonts w:cstheme="minorHAnsi"/>
          <w:b/>
        </w:rPr>
        <w:t xml:space="preserve"> step </w:t>
      </w:r>
      <w:r w:rsidR="000272F1">
        <w:rPr>
          <w:rFonts w:cstheme="minorHAnsi"/>
          <w:b/>
        </w:rPr>
        <w:t>–</w:t>
      </w:r>
      <w:r w:rsidRPr="000272F1">
        <w:rPr>
          <w:rFonts w:cstheme="minorHAnsi"/>
          <w:b/>
        </w:rPr>
        <w:t xml:space="preserve"> </w:t>
      </w:r>
      <w:r w:rsidR="000272F1">
        <w:rPr>
          <w:rFonts w:cstheme="minorHAnsi"/>
          <w:b/>
        </w:rPr>
        <w:t>ELIGIBILITY CHECK</w:t>
      </w:r>
      <w:r w:rsidRPr="000272F1">
        <w:rPr>
          <w:rFonts w:cstheme="minorHAnsi"/>
          <w:b/>
        </w:rPr>
        <w:t xml:space="preserve"> </w:t>
      </w:r>
    </w:p>
    <w:p w:rsidR="005C2DDA" w:rsidRPr="00D65DF0" w:rsidRDefault="00D65DF0" w:rsidP="00D65DF0">
      <w:pPr>
        <w:autoSpaceDE w:val="0"/>
        <w:autoSpaceDN w:val="0"/>
        <w:adjustRightInd w:val="0"/>
        <w:spacing w:after="120"/>
        <w:jc w:val="both"/>
        <w:rPr>
          <w:rFonts w:cstheme="minorHAnsi"/>
          <w:bCs/>
        </w:rPr>
      </w:pPr>
      <w:r>
        <w:rPr>
          <w:rFonts w:cstheme="minorHAnsi"/>
        </w:rPr>
        <w:t xml:space="preserve">A list of eligible and non-eligible applicants will be published at the website. Candidates will have 14 calendar days to deliver missing documentation to </w:t>
      </w:r>
      <w:r w:rsidRPr="00D65DF0">
        <w:rPr>
          <w:rFonts w:cstheme="minorHAnsi"/>
        </w:rPr>
        <w:t>duly justif</w:t>
      </w:r>
      <w:r>
        <w:rPr>
          <w:rFonts w:cstheme="minorHAnsi"/>
        </w:rPr>
        <w:t>y</w:t>
      </w:r>
      <w:r w:rsidRPr="00D65DF0">
        <w:rPr>
          <w:rFonts w:cstheme="minorHAnsi"/>
          <w:lang w:eastAsia="es-ES"/>
        </w:rPr>
        <w:t xml:space="preserve"> </w:t>
      </w:r>
      <w:r>
        <w:rPr>
          <w:rFonts w:cstheme="minorHAnsi"/>
          <w:lang w:eastAsia="es-ES"/>
        </w:rPr>
        <w:t>eligibility</w:t>
      </w:r>
      <w:r w:rsidRPr="00D65DF0">
        <w:rPr>
          <w:rFonts w:cstheme="minorHAnsi"/>
          <w:lang w:eastAsia="es-ES"/>
        </w:rPr>
        <w:t>.</w:t>
      </w:r>
      <w:r w:rsidRPr="00D65DF0">
        <w:rPr>
          <w:rFonts w:cstheme="minorHAnsi"/>
          <w:b/>
        </w:rPr>
        <w:t xml:space="preserve"> </w:t>
      </w:r>
      <w:r w:rsidRPr="00D65DF0">
        <w:rPr>
          <w:rFonts w:cstheme="minorHAnsi"/>
          <w:bCs/>
        </w:rPr>
        <w:t xml:space="preserve">Eligibility will be reassessed </w:t>
      </w:r>
      <w:r>
        <w:rPr>
          <w:rFonts w:cstheme="minorHAnsi"/>
          <w:bCs/>
        </w:rPr>
        <w:t xml:space="preserve">and the definitive list of eligible applicants will be published. Only eligible candidates will </w:t>
      </w:r>
      <w:r w:rsidR="006F7343">
        <w:rPr>
          <w:rFonts w:cstheme="minorHAnsi"/>
          <w:bCs/>
        </w:rPr>
        <w:t>be further evaluated</w:t>
      </w:r>
      <w:r w:rsidR="00285DF7">
        <w:rPr>
          <w:rFonts w:cstheme="minorHAnsi"/>
          <w:bCs/>
        </w:rPr>
        <w:t>.</w:t>
      </w:r>
    </w:p>
    <w:p w:rsidR="00285DF7" w:rsidRPr="000272F1" w:rsidRDefault="00D65DF0" w:rsidP="00D65DF0">
      <w:pPr>
        <w:autoSpaceDE w:val="0"/>
        <w:autoSpaceDN w:val="0"/>
        <w:adjustRightInd w:val="0"/>
        <w:spacing w:after="120"/>
        <w:jc w:val="both"/>
        <w:rPr>
          <w:rFonts w:cstheme="minorHAnsi"/>
        </w:rPr>
      </w:pPr>
      <w:r w:rsidRPr="000272F1">
        <w:rPr>
          <w:rFonts w:cstheme="minorHAnsi"/>
          <w:b/>
        </w:rPr>
        <w:t>2</w:t>
      </w:r>
      <w:r w:rsidRPr="000272F1">
        <w:rPr>
          <w:rFonts w:cstheme="minorHAnsi"/>
          <w:b/>
          <w:vertAlign w:val="superscript"/>
        </w:rPr>
        <w:t>nd</w:t>
      </w:r>
      <w:r w:rsidRPr="000272F1">
        <w:rPr>
          <w:rFonts w:cstheme="minorHAnsi"/>
          <w:b/>
        </w:rPr>
        <w:t xml:space="preserve"> step </w:t>
      </w:r>
      <w:r w:rsidR="000272F1">
        <w:rPr>
          <w:rFonts w:cstheme="minorHAnsi"/>
          <w:b/>
        </w:rPr>
        <w:t>–</w:t>
      </w:r>
      <w:r w:rsidRPr="000272F1">
        <w:rPr>
          <w:rFonts w:cstheme="minorHAnsi"/>
          <w:b/>
        </w:rPr>
        <w:t xml:space="preserve"> </w:t>
      </w:r>
      <w:r w:rsidR="000272F1">
        <w:rPr>
          <w:rFonts w:cstheme="minorHAnsi"/>
          <w:b/>
        </w:rPr>
        <w:t>SCIENTIFIC EVALUATION</w:t>
      </w:r>
    </w:p>
    <w:p w:rsidR="005C2DDA" w:rsidRDefault="00285DF7" w:rsidP="0039056C">
      <w:pPr>
        <w:autoSpaceDE w:val="0"/>
        <w:autoSpaceDN w:val="0"/>
        <w:adjustRightInd w:val="0"/>
        <w:spacing w:after="120"/>
        <w:jc w:val="both"/>
        <w:rPr>
          <w:rFonts w:cstheme="minorHAnsi"/>
        </w:rPr>
      </w:pPr>
      <w:r>
        <w:rPr>
          <w:rFonts w:cstheme="minorHAnsi"/>
        </w:rPr>
        <w:t xml:space="preserve">The evaluation of the applicant’s CV and research proposal will be done by </w:t>
      </w:r>
      <w:r w:rsidR="0039056C">
        <w:rPr>
          <w:rFonts w:cstheme="minorHAnsi"/>
        </w:rPr>
        <w:t>the scientific committee</w:t>
      </w:r>
      <w:r>
        <w:rPr>
          <w:rFonts w:cstheme="minorHAnsi"/>
        </w:rPr>
        <w:t xml:space="preserve">. </w:t>
      </w:r>
    </w:p>
    <w:p w:rsidR="005C2DDA" w:rsidRPr="0039056C" w:rsidRDefault="00285DF7" w:rsidP="0039056C">
      <w:pPr>
        <w:autoSpaceDE w:val="0"/>
        <w:autoSpaceDN w:val="0"/>
        <w:adjustRightInd w:val="0"/>
        <w:spacing w:after="120"/>
        <w:jc w:val="both"/>
        <w:rPr>
          <w:rFonts w:cstheme="minorHAnsi"/>
        </w:rPr>
      </w:pPr>
      <w:r>
        <w:rPr>
          <w:rFonts w:cstheme="minorHAnsi"/>
        </w:rPr>
        <w:t>The following criteria will be assessed:</w:t>
      </w:r>
    </w:p>
    <w:p w:rsidR="005C2DDA" w:rsidRDefault="00BF03C7" w:rsidP="00BF03C7">
      <w:pPr>
        <w:pStyle w:val="Prrafodelista"/>
        <w:numPr>
          <w:ilvl w:val="0"/>
          <w:numId w:val="26"/>
        </w:numPr>
        <w:autoSpaceDE w:val="0"/>
        <w:autoSpaceDN w:val="0"/>
        <w:adjustRightInd w:val="0"/>
        <w:spacing w:after="120"/>
        <w:ind w:left="709" w:hanging="284"/>
        <w:contextualSpacing w:val="0"/>
        <w:jc w:val="both"/>
        <w:rPr>
          <w:rFonts w:cstheme="minorHAnsi"/>
        </w:rPr>
      </w:pPr>
      <w:r w:rsidRPr="00E51454">
        <w:rPr>
          <w:rFonts w:cstheme="minorHAnsi"/>
          <w:b/>
        </w:rPr>
        <w:t xml:space="preserve">Applicant’s </w:t>
      </w:r>
      <w:r w:rsidR="005C2DDA">
        <w:rPr>
          <w:rFonts w:cstheme="minorHAnsi"/>
          <w:b/>
        </w:rPr>
        <w:t>background</w:t>
      </w:r>
      <w:r w:rsidRPr="00E51454">
        <w:rPr>
          <w:rFonts w:cstheme="minorHAnsi"/>
        </w:rPr>
        <w:t xml:space="preserve">: </w:t>
      </w:r>
      <w:r w:rsidRPr="000012D3">
        <w:rPr>
          <w:rFonts w:cstheme="minorHAnsi"/>
          <w:b/>
        </w:rPr>
        <w:t xml:space="preserve">Max score </w:t>
      </w:r>
      <w:r w:rsidR="005C2DDA">
        <w:rPr>
          <w:rFonts w:cstheme="minorHAnsi"/>
          <w:b/>
        </w:rPr>
        <w:t>6</w:t>
      </w:r>
      <w:r w:rsidRPr="000012D3">
        <w:rPr>
          <w:rFonts w:cstheme="minorHAnsi"/>
          <w:b/>
        </w:rPr>
        <w:t>0</w:t>
      </w:r>
      <w:r w:rsidRPr="00E51454">
        <w:rPr>
          <w:rFonts w:cstheme="minorHAnsi"/>
        </w:rPr>
        <w:t xml:space="preserve"> (threshold 3</w:t>
      </w:r>
      <w:r w:rsidR="005C2DDA">
        <w:rPr>
          <w:rFonts w:cstheme="minorHAnsi"/>
        </w:rPr>
        <w:t>4</w:t>
      </w:r>
      <w:r w:rsidRPr="00E51454">
        <w:rPr>
          <w:rFonts w:cstheme="minorHAnsi"/>
        </w:rPr>
        <w:t xml:space="preserve">). </w:t>
      </w:r>
    </w:p>
    <w:p w:rsidR="005C2DDA" w:rsidRPr="005C2DDA" w:rsidRDefault="005C2DDA" w:rsidP="00132565">
      <w:pPr>
        <w:pStyle w:val="Prrafodelista"/>
        <w:numPr>
          <w:ilvl w:val="0"/>
          <w:numId w:val="26"/>
        </w:numPr>
        <w:autoSpaceDE w:val="0"/>
        <w:autoSpaceDN w:val="0"/>
        <w:adjustRightInd w:val="0"/>
        <w:spacing w:after="120"/>
        <w:jc w:val="both"/>
        <w:rPr>
          <w:rFonts w:cstheme="minorHAnsi"/>
        </w:rPr>
      </w:pPr>
      <w:r w:rsidRPr="005C2DDA">
        <w:rPr>
          <w:rFonts w:cstheme="minorHAnsi"/>
          <w:u w:val="single"/>
        </w:rPr>
        <w:t>Academic background:</w:t>
      </w:r>
      <w:r w:rsidRPr="005C2DDA">
        <w:rPr>
          <w:rFonts w:cstheme="minorHAnsi"/>
        </w:rPr>
        <w:t xml:space="preserve"> University studies (BSc, MSc), academic transcripts, awards, grants…</w:t>
      </w:r>
    </w:p>
    <w:p w:rsidR="005C2DDA" w:rsidRPr="005C2DDA"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Mobility and international experiences</w:t>
      </w:r>
      <w:r w:rsidRPr="005C2DDA">
        <w:rPr>
          <w:rFonts w:cstheme="minorHAnsi"/>
        </w:rPr>
        <w:t xml:space="preserve"> (schooling or higher education abroad, Erasmus, </w:t>
      </w:r>
      <w:proofErr w:type="spellStart"/>
      <w:r w:rsidRPr="005C2DDA">
        <w:rPr>
          <w:rFonts w:cstheme="minorHAnsi"/>
        </w:rPr>
        <w:t>etc</w:t>
      </w:r>
      <w:proofErr w:type="spellEnd"/>
      <w:r w:rsidRPr="005C2DDA">
        <w:rPr>
          <w:rFonts w:cstheme="minorHAnsi"/>
        </w:rPr>
        <w:t>), grants, networks and international associations.</w:t>
      </w:r>
    </w:p>
    <w:p w:rsidR="005C2DDA" w:rsidRPr="00931141" w:rsidRDefault="005C2DDA" w:rsidP="00931141">
      <w:pPr>
        <w:pStyle w:val="Prrafodelista"/>
        <w:numPr>
          <w:ilvl w:val="0"/>
          <w:numId w:val="26"/>
        </w:numPr>
        <w:autoSpaceDE w:val="0"/>
        <w:autoSpaceDN w:val="0"/>
        <w:adjustRightInd w:val="0"/>
        <w:spacing w:after="120"/>
        <w:contextualSpacing w:val="0"/>
        <w:jc w:val="both"/>
        <w:rPr>
          <w:rFonts w:cstheme="minorHAnsi"/>
        </w:rPr>
      </w:pPr>
      <w:r w:rsidRPr="005C2DDA">
        <w:rPr>
          <w:rFonts w:cstheme="minorHAnsi"/>
          <w:u w:val="single"/>
        </w:rPr>
        <w:t>Complementary transferable skills:</w:t>
      </w:r>
      <w:r w:rsidRPr="005C2DDA">
        <w:rPr>
          <w:rFonts w:cstheme="minorHAnsi"/>
        </w:rPr>
        <w:t xml:space="preserve"> digital skills, languages, sustainable practices, research integrity, mentoring, teamwork, leadership, management, knowledge valorization, interaction with society, involvement in associations, etc.</w:t>
      </w:r>
    </w:p>
    <w:p w:rsidR="005C2DDA" w:rsidRDefault="005C2DDA" w:rsidP="00BF03C7">
      <w:pPr>
        <w:pStyle w:val="Prrafodelista"/>
        <w:numPr>
          <w:ilvl w:val="0"/>
          <w:numId w:val="26"/>
        </w:numPr>
        <w:autoSpaceDE w:val="0"/>
        <w:autoSpaceDN w:val="0"/>
        <w:adjustRightInd w:val="0"/>
        <w:spacing w:after="120"/>
        <w:ind w:left="709" w:hanging="284"/>
        <w:contextualSpacing w:val="0"/>
        <w:jc w:val="both"/>
        <w:rPr>
          <w:rFonts w:cstheme="minorHAnsi"/>
        </w:rPr>
      </w:pPr>
      <w:r w:rsidRPr="005C2DDA">
        <w:rPr>
          <w:rFonts w:cstheme="minorHAnsi"/>
          <w:b/>
        </w:rPr>
        <w:lastRenderedPageBreak/>
        <w:t xml:space="preserve">Career Development potential Max score 30 </w:t>
      </w:r>
      <w:r w:rsidR="00BF03C7" w:rsidRPr="00E51454">
        <w:rPr>
          <w:rFonts w:cstheme="minorHAnsi"/>
        </w:rPr>
        <w:t>(threshold 2</w:t>
      </w:r>
      <w:r>
        <w:rPr>
          <w:rFonts w:cstheme="minorHAnsi"/>
        </w:rPr>
        <w:t>0</w:t>
      </w:r>
      <w:r w:rsidR="00BF03C7" w:rsidRPr="00E51454">
        <w:rPr>
          <w:rFonts w:cstheme="minorHAnsi"/>
        </w:rPr>
        <w:t xml:space="preserve">). </w:t>
      </w:r>
    </w:p>
    <w:p w:rsidR="005C2DDA" w:rsidRPr="005C2DDA"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Motivation</w:t>
      </w:r>
      <w:r w:rsidRPr="005C2DDA">
        <w:rPr>
          <w:rFonts w:cstheme="minorHAnsi"/>
        </w:rPr>
        <w:t xml:space="preserve"> to pursue a PhD project in the proposed research topic and doctoral </w:t>
      </w:r>
      <w:proofErr w:type="spellStart"/>
      <w:r w:rsidRPr="005C2DDA">
        <w:rPr>
          <w:rFonts w:cstheme="minorHAnsi"/>
        </w:rPr>
        <w:t>programme</w:t>
      </w:r>
      <w:proofErr w:type="spellEnd"/>
      <w:r w:rsidRPr="005C2DDA">
        <w:rPr>
          <w:rFonts w:cstheme="minorHAnsi"/>
        </w:rPr>
        <w:t>.</w:t>
      </w:r>
    </w:p>
    <w:p w:rsidR="005C2DDA" w:rsidRPr="005C2DDA"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Previous experience related to the research topic</w:t>
      </w:r>
      <w:r w:rsidRPr="005C2DDA">
        <w:rPr>
          <w:rFonts w:cstheme="minorHAnsi"/>
        </w:rPr>
        <w:t xml:space="preserve"> (MSc thesis, conferences, posters, industry collaboration, traineeships, </w:t>
      </w:r>
      <w:proofErr w:type="spellStart"/>
      <w:r w:rsidRPr="005C2DDA">
        <w:rPr>
          <w:rFonts w:cstheme="minorHAnsi"/>
        </w:rPr>
        <w:t>etc</w:t>
      </w:r>
      <w:proofErr w:type="spellEnd"/>
      <w:r w:rsidRPr="005C2DDA">
        <w:rPr>
          <w:rFonts w:cstheme="minorHAnsi"/>
        </w:rPr>
        <w:t>).</w:t>
      </w:r>
    </w:p>
    <w:p w:rsidR="005C2DDA" w:rsidRPr="00931141" w:rsidRDefault="005C2DDA" w:rsidP="00931141">
      <w:pPr>
        <w:pStyle w:val="Prrafodelista"/>
        <w:numPr>
          <w:ilvl w:val="0"/>
          <w:numId w:val="26"/>
        </w:numPr>
        <w:autoSpaceDE w:val="0"/>
        <w:autoSpaceDN w:val="0"/>
        <w:adjustRightInd w:val="0"/>
        <w:spacing w:after="120"/>
        <w:contextualSpacing w:val="0"/>
        <w:jc w:val="both"/>
        <w:rPr>
          <w:rFonts w:cstheme="minorHAnsi"/>
        </w:rPr>
      </w:pPr>
      <w:r w:rsidRPr="005C2DDA">
        <w:rPr>
          <w:rFonts w:cstheme="minorHAnsi"/>
          <w:u w:val="single"/>
        </w:rPr>
        <w:t>Other valuable experiences</w:t>
      </w:r>
      <w:r w:rsidRPr="005C2DDA">
        <w:rPr>
          <w:rFonts w:cstheme="minorHAnsi"/>
        </w:rPr>
        <w:t xml:space="preserve"> (industry, public administrations, NGOs, entrepreneurship initiatives, policymaking, teaching, </w:t>
      </w:r>
      <w:proofErr w:type="spellStart"/>
      <w:r w:rsidRPr="005C2DDA">
        <w:rPr>
          <w:rFonts w:cstheme="minorHAnsi"/>
        </w:rPr>
        <w:t>etc</w:t>
      </w:r>
      <w:proofErr w:type="spellEnd"/>
      <w:r w:rsidRPr="005C2DDA">
        <w:rPr>
          <w:rFonts w:cstheme="minorHAnsi"/>
        </w:rPr>
        <w:t xml:space="preserve">) </w:t>
      </w:r>
    </w:p>
    <w:p w:rsidR="007E59BA" w:rsidRDefault="00BF03C7" w:rsidP="00BF03C7">
      <w:pPr>
        <w:pStyle w:val="Prrafodelista"/>
        <w:numPr>
          <w:ilvl w:val="0"/>
          <w:numId w:val="26"/>
        </w:numPr>
        <w:autoSpaceDE w:val="0"/>
        <w:autoSpaceDN w:val="0"/>
        <w:adjustRightInd w:val="0"/>
        <w:spacing w:after="120"/>
        <w:ind w:left="709" w:hanging="283"/>
        <w:jc w:val="both"/>
        <w:rPr>
          <w:rFonts w:cstheme="minorHAnsi"/>
        </w:rPr>
      </w:pPr>
      <w:r w:rsidRPr="00E51454">
        <w:rPr>
          <w:rFonts w:cstheme="minorHAnsi"/>
          <w:b/>
        </w:rPr>
        <w:t>Research context</w:t>
      </w:r>
      <w:r w:rsidRPr="00E51454">
        <w:rPr>
          <w:rFonts w:cstheme="minorHAnsi"/>
        </w:rPr>
        <w:t xml:space="preserve">: </w:t>
      </w:r>
      <w:r w:rsidRPr="000012D3">
        <w:rPr>
          <w:rFonts w:cstheme="minorHAnsi"/>
          <w:b/>
        </w:rPr>
        <w:t>Max score 10</w:t>
      </w:r>
      <w:r w:rsidRPr="00E51454">
        <w:rPr>
          <w:rFonts w:cstheme="minorHAnsi"/>
        </w:rPr>
        <w:t xml:space="preserve"> (threshold 5). </w:t>
      </w:r>
    </w:p>
    <w:p w:rsidR="005C2DDA" w:rsidRPr="005C2DDA"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Complementarity</w:t>
      </w:r>
      <w:r w:rsidRPr="005C2DDA">
        <w:rPr>
          <w:rFonts w:cstheme="minorHAnsi"/>
        </w:rPr>
        <w:t xml:space="preserve"> of the candidate and their PCDP with the supervisory team and the doctoral training </w:t>
      </w:r>
      <w:proofErr w:type="spellStart"/>
      <w:r w:rsidRPr="005C2DDA">
        <w:rPr>
          <w:rFonts w:cstheme="minorHAnsi"/>
        </w:rPr>
        <w:t>programme</w:t>
      </w:r>
      <w:proofErr w:type="spellEnd"/>
      <w:r w:rsidRPr="005C2DDA">
        <w:rPr>
          <w:rFonts w:cstheme="minorHAnsi"/>
        </w:rPr>
        <w:t>.</w:t>
      </w:r>
    </w:p>
    <w:p w:rsidR="005C2DDA" w:rsidRPr="005C2DDA"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Research project potential impact</w:t>
      </w:r>
      <w:r w:rsidRPr="005C2DDA">
        <w:rPr>
          <w:rFonts w:cstheme="minorHAnsi"/>
        </w:rPr>
        <w:t xml:space="preserve"> on the RIS3 of Campus </w:t>
      </w:r>
      <w:proofErr w:type="spellStart"/>
      <w:r w:rsidRPr="005C2DDA">
        <w:rPr>
          <w:rFonts w:cstheme="minorHAnsi"/>
        </w:rPr>
        <w:t>Iberus</w:t>
      </w:r>
      <w:proofErr w:type="spellEnd"/>
      <w:r w:rsidRPr="005C2DDA">
        <w:rPr>
          <w:rFonts w:cstheme="minorHAnsi"/>
        </w:rPr>
        <w:t xml:space="preserve"> regions or research strategies at national/international level.</w:t>
      </w:r>
    </w:p>
    <w:p w:rsidR="005C2DDA" w:rsidRPr="00E51454" w:rsidRDefault="005C2DDA" w:rsidP="005C2DDA">
      <w:pPr>
        <w:pStyle w:val="Prrafodelista"/>
        <w:numPr>
          <w:ilvl w:val="0"/>
          <w:numId w:val="26"/>
        </w:numPr>
        <w:autoSpaceDE w:val="0"/>
        <w:autoSpaceDN w:val="0"/>
        <w:adjustRightInd w:val="0"/>
        <w:spacing w:after="120"/>
        <w:jc w:val="both"/>
        <w:rPr>
          <w:rFonts w:cstheme="minorHAnsi"/>
        </w:rPr>
      </w:pPr>
      <w:r w:rsidRPr="005C2DDA">
        <w:rPr>
          <w:rFonts w:cstheme="minorHAnsi"/>
          <w:u w:val="single"/>
        </w:rPr>
        <w:t xml:space="preserve">Interdisciplinarity </w:t>
      </w:r>
      <w:r w:rsidRPr="005C2DDA">
        <w:rPr>
          <w:rFonts w:cstheme="minorHAnsi"/>
        </w:rPr>
        <w:t>of the research project, consideration of the gender dimension and other diversity aspects of the research, open science and impact for the society.</w:t>
      </w:r>
    </w:p>
    <w:p w:rsidR="007E59BA" w:rsidRPr="00132565" w:rsidRDefault="005C2DDA" w:rsidP="00D65DF0">
      <w:pPr>
        <w:autoSpaceDE w:val="0"/>
        <w:autoSpaceDN w:val="0"/>
        <w:adjustRightInd w:val="0"/>
        <w:spacing w:after="120"/>
        <w:jc w:val="both"/>
        <w:rPr>
          <w:rFonts w:cstheme="minorHAnsi"/>
        </w:rPr>
      </w:pPr>
      <w:r w:rsidRPr="0039056C">
        <w:rPr>
          <w:rFonts w:cstheme="minorHAnsi"/>
        </w:rPr>
        <w:t>Upon evaluation by the scientific committee a list of pre-selected candidates passing the thresholds will be ranked and published. Pre-selected candidates based on their scores will be invited to the interview phase.</w:t>
      </w:r>
    </w:p>
    <w:p w:rsidR="00132565" w:rsidRDefault="00132565" w:rsidP="00D65DF0">
      <w:pPr>
        <w:autoSpaceDE w:val="0"/>
        <w:autoSpaceDN w:val="0"/>
        <w:adjustRightInd w:val="0"/>
        <w:spacing w:after="120"/>
        <w:jc w:val="both"/>
        <w:rPr>
          <w:rFonts w:cstheme="minorHAnsi"/>
          <w:b/>
        </w:rPr>
      </w:pPr>
    </w:p>
    <w:p w:rsidR="000272F1" w:rsidRPr="000272F1" w:rsidRDefault="00D65DF0" w:rsidP="00D65DF0">
      <w:pPr>
        <w:autoSpaceDE w:val="0"/>
        <w:autoSpaceDN w:val="0"/>
        <w:adjustRightInd w:val="0"/>
        <w:spacing w:after="120"/>
        <w:jc w:val="both"/>
        <w:rPr>
          <w:rFonts w:cstheme="minorHAnsi"/>
        </w:rPr>
      </w:pPr>
      <w:r w:rsidRPr="000272F1">
        <w:rPr>
          <w:rFonts w:cstheme="minorHAnsi"/>
          <w:b/>
        </w:rPr>
        <w:t>3</w:t>
      </w:r>
      <w:r w:rsidRPr="000272F1">
        <w:rPr>
          <w:rFonts w:cstheme="minorHAnsi"/>
          <w:b/>
          <w:vertAlign w:val="superscript"/>
        </w:rPr>
        <w:t>rd</w:t>
      </w:r>
      <w:r w:rsidRPr="000272F1">
        <w:rPr>
          <w:rFonts w:cstheme="minorHAnsi"/>
          <w:b/>
        </w:rPr>
        <w:t xml:space="preserve"> step - </w:t>
      </w:r>
      <w:r w:rsidR="000272F1">
        <w:rPr>
          <w:rFonts w:cstheme="minorHAnsi"/>
          <w:b/>
        </w:rPr>
        <w:t>INTERVIEW</w:t>
      </w:r>
    </w:p>
    <w:p w:rsidR="00C468E0" w:rsidRDefault="00C468E0" w:rsidP="00D65DF0">
      <w:pPr>
        <w:autoSpaceDE w:val="0"/>
        <w:autoSpaceDN w:val="0"/>
        <w:adjustRightInd w:val="0"/>
        <w:spacing w:after="120"/>
        <w:jc w:val="both"/>
        <w:rPr>
          <w:rFonts w:cstheme="minorHAnsi"/>
        </w:rPr>
      </w:pPr>
      <w:r>
        <w:rPr>
          <w:rFonts w:cstheme="minorHAnsi"/>
        </w:rPr>
        <w:t>C</w:t>
      </w:r>
      <w:r w:rsidR="00D65AE8">
        <w:rPr>
          <w:rFonts w:cstheme="minorHAnsi"/>
        </w:rPr>
        <w:t xml:space="preserve">andidates will be interviewed </w:t>
      </w:r>
      <w:r w:rsidR="00D65DF0" w:rsidRPr="00D65DF0">
        <w:rPr>
          <w:rFonts w:cstheme="minorHAnsi"/>
        </w:rPr>
        <w:t>by the</w:t>
      </w:r>
      <w:r w:rsidR="00D65AE8">
        <w:rPr>
          <w:rFonts w:cstheme="minorHAnsi"/>
        </w:rPr>
        <w:t xml:space="preserve"> technical committee of the university </w:t>
      </w:r>
      <w:r>
        <w:rPr>
          <w:rFonts w:cstheme="minorHAnsi"/>
        </w:rPr>
        <w:t>of their application and evaluated according to the following criteria:</w:t>
      </w:r>
    </w:p>
    <w:tbl>
      <w:tblPr>
        <w:tblStyle w:val="Tablanormal2"/>
        <w:tblW w:w="9174" w:type="dxa"/>
        <w:tblLook w:val="04A0" w:firstRow="1" w:lastRow="0" w:firstColumn="1" w:lastColumn="0" w:noHBand="0" w:noVBand="1"/>
      </w:tblPr>
      <w:tblGrid>
        <w:gridCol w:w="8029"/>
        <w:gridCol w:w="167"/>
        <w:gridCol w:w="978"/>
      </w:tblGrid>
      <w:tr w:rsidR="00C468E0" w:rsidRPr="00961125" w:rsidTr="000012D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029" w:type="dxa"/>
            <w:vAlign w:val="center"/>
          </w:tcPr>
          <w:p w:rsidR="00C468E0" w:rsidRPr="009C1504" w:rsidRDefault="00C468E0" w:rsidP="000012D3">
            <w:pPr>
              <w:autoSpaceDE w:val="0"/>
              <w:autoSpaceDN w:val="0"/>
              <w:adjustRightInd w:val="0"/>
              <w:rPr>
                <w:rFonts w:cstheme="minorHAnsi"/>
                <w:sz w:val="20"/>
              </w:rPr>
            </w:pPr>
            <w:r w:rsidRPr="009C1504">
              <w:rPr>
                <w:rFonts w:cstheme="minorHAnsi"/>
                <w:sz w:val="20"/>
              </w:rPr>
              <w:t>Evaluation criteria</w:t>
            </w:r>
          </w:p>
        </w:tc>
        <w:tc>
          <w:tcPr>
            <w:tcW w:w="1145" w:type="dxa"/>
            <w:gridSpan w:val="2"/>
          </w:tcPr>
          <w:p w:rsidR="00C468E0" w:rsidRPr="009C1504" w:rsidRDefault="00C468E0" w:rsidP="00F936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9C1504">
              <w:rPr>
                <w:rFonts w:cstheme="minorHAnsi"/>
                <w:sz w:val="20"/>
              </w:rPr>
              <w:t>Max. score</w:t>
            </w:r>
            <w:r w:rsidR="000012D3">
              <w:rPr>
                <w:rFonts w:cstheme="minorHAnsi"/>
                <w:sz w:val="20"/>
              </w:rPr>
              <w:t xml:space="preserve"> (threshold)</w:t>
            </w:r>
          </w:p>
        </w:tc>
      </w:tr>
      <w:tr w:rsidR="00C468E0" w:rsidRPr="00AC55F8" w:rsidTr="000012D3">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196" w:type="dxa"/>
            <w:gridSpan w:val="2"/>
            <w:vAlign w:val="center"/>
          </w:tcPr>
          <w:p w:rsidR="00C468E0" w:rsidRPr="00C468E0" w:rsidRDefault="00B5694E" w:rsidP="00F936ED">
            <w:pPr>
              <w:autoSpaceDE w:val="0"/>
              <w:autoSpaceDN w:val="0"/>
              <w:adjustRightInd w:val="0"/>
              <w:spacing w:before="60" w:after="60"/>
              <w:rPr>
                <w:rFonts w:cstheme="minorHAnsi"/>
                <w:b w:val="0"/>
                <w:bCs w:val="0"/>
                <w:sz w:val="20"/>
                <w:szCs w:val="20"/>
              </w:rPr>
            </w:pPr>
            <w:r w:rsidRPr="00B5694E">
              <w:rPr>
                <w:rFonts w:cstheme="minorHAnsi"/>
                <w:b w:val="0"/>
                <w:sz w:val="20"/>
                <w:szCs w:val="20"/>
              </w:rPr>
              <w:t>Transversal skills and other competences (e.g. presentation, communication, English, leadership…)</w:t>
            </w:r>
          </w:p>
        </w:tc>
        <w:tc>
          <w:tcPr>
            <w:tcW w:w="978" w:type="dxa"/>
            <w:vAlign w:val="center"/>
          </w:tcPr>
          <w:p w:rsidR="00C468E0" w:rsidRPr="00AC55F8" w:rsidRDefault="00B5694E" w:rsidP="00F936ED">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w:t>
            </w:r>
            <w:r w:rsidR="000012D3">
              <w:rPr>
                <w:rFonts w:cstheme="minorHAnsi"/>
                <w:sz w:val="20"/>
                <w:szCs w:val="20"/>
              </w:rPr>
              <w:t xml:space="preserve"> (</w:t>
            </w:r>
            <w:r>
              <w:rPr>
                <w:rFonts w:cstheme="minorHAnsi"/>
                <w:sz w:val="20"/>
                <w:szCs w:val="20"/>
              </w:rPr>
              <w:t>14</w:t>
            </w:r>
            <w:r w:rsidR="000012D3">
              <w:rPr>
                <w:rFonts w:cstheme="minorHAnsi"/>
                <w:sz w:val="20"/>
                <w:szCs w:val="20"/>
              </w:rPr>
              <w:t>)</w:t>
            </w:r>
          </w:p>
        </w:tc>
      </w:tr>
      <w:tr w:rsidR="00C468E0" w:rsidRPr="00AC55F8" w:rsidTr="000012D3">
        <w:trPr>
          <w:trHeight w:val="555"/>
        </w:trPr>
        <w:tc>
          <w:tcPr>
            <w:cnfStyle w:val="001000000000" w:firstRow="0" w:lastRow="0" w:firstColumn="1" w:lastColumn="0" w:oddVBand="0" w:evenVBand="0" w:oddHBand="0" w:evenHBand="0" w:firstRowFirstColumn="0" w:firstRowLastColumn="0" w:lastRowFirstColumn="0" w:lastRowLastColumn="0"/>
            <w:tcW w:w="8196" w:type="dxa"/>
            <w:gridSpan w:val="2"/>
            <w:vAlign w:val="center"/>
          </w:tcPr>
          <w:p w:rsidR="00C468E0" w:rsidRPr="00C468E0" w:rsidRDefault="00B5694E" w:rsidP="00F936ED">
            <w:pPr>
              <w:autoSpaceDE w:val="0"/>
              <w:autoSpaceDN w:val="0"/>
              <w:adjustRightInd w:val="0"/>
              <w:spacing w:before="60" w:after="60"/>
              <w:rPr>
                <w:rFonts w:cstheme="minorHAnsi"/>
                <w:b w:val="0"/>
                <w:bCs w:val="0"/>
                <w:sz w:val="20"/>
                <w:szCs w:val="20"/>
              </w:rPr>
            </w:pPr>
            <w:r w:rsidRPr="00B5694E">
              <w:rPr>
                <w:rFonts w:cstheme="minorHAnsi"/>
                <w:b w:val="0"/>
                <w:bCs w:val="0"/>
                <w:sz w:val="20"/>
                <w:szCs w:val="20"/>
              </w:rPr>
              <w:t xml:space="preserve">Motivation to pursue a PhD project in the proposed research topic and doctoral </w:t>
            </w:r>
            <w:proofErr w:type="spellStart"/>
            <w:r w:rsidRPr="00B5694E">
              <w:rPr>
                <w:rFonts w:cstheme="minorHAnsi"/>
                <w:b w:val="0"/>
                <w:bCs w:val="0"/>
                <w:sz w:val="20"/>
                <w:szCs w:val="20"/>
              </w:rPr>
              <w:t>programme</w:t>
            </w:r>
            <w:proofErr w:type="spellEnd"/>
          </w:p>
        </w:tc>
        <w:tc>
          <w:tcPr>
            <w:tcW w:w="978" w:type="dxa"/>
            <w:vAlign w:val="center"/>
          </w:tcPr>
          <w:p w:rsidR="00C468E0" w:rsidRPr="009C1504" w:rsidRDefault="00B5694E" w:rsidP="00F936ED">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 (14)</w:t>
            </w:r>
          </w:p>
        </w:tc>
      </w:tr>
      <w:tr w:rsidR="00B5694E" w:rsidRPr="00AC55F8" w:rsidTr="000012D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196" w:type="dxa"/>
            <w:gridSpan w:val="2"/>
            <w:vAlign w:val="center"/>
          </w:tcPr>
          <w:p w:rsidR="00B5694E" w:rsidRPr="00C468E0" w:rsidRDefault="00B5694E" w:rsidP="00B5694E">
            <w:pPr>
              <w:autoSpaceDE w:val="0"/>
              <w:autoSpaceDN w:val="0"/>
              <w:adjustRightInd w:val="0"/>
              <w:spacing w:before="60" w:after="60"/>
              <w:rPr>
                <w:rFonts w:cstheme="minorHAnsi"/>
                <w:b w:val="0"/>
                <w:bCs w:val="0"/>
                <w:sz w:val="20"/>
                <w:szCs w:val="20"/>
              </w:rPr>
            </w:pPr>
            <w:r w:rsidRPr="00B5694E">
              <w:rPr>
                <w:rFonts w:cstheme="minorHAnsi"/>
                <w:b w:val="0"/>
                <w:bCs w:val="0"/>
                <w:sz w:val="20"/>
                <w:szCs w:val="20"/>
              </w:rPr>
              <w:t>Career development potential, expectations and prospects</w:t>
            </w:r>
          </w:p>
        </w:tc>
        <w:tc>
          <w:tcPr>
            <w:tcW w:w="978" w:type="dxa"/>
            <w:vAlign w:val="center"/>
          </w:tcPr>
          <w:p w:rsidR="00B5694E" w:rsidRPr="009C1504" w:rsidRDefault="00B5694E" w:rsidP="00B5694E">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 (16)</w:t>
            </w:r>
          </w:p>
        </w:tc>
      </w:tr>
      <w:tr w:rsidR="00B5694E" w:rsidRPr="00AC55F8" w:rsidTr="000012D3">
        <w:trPr>
          <w:trHeight w:val="349"/>
        </w:trPr>
        <w:tc>
          <w:tcPr>
            <w:cnfStyle w:val="001000000000" w:firstRow="0" w:lastRow="0" w:firstColumn="1" w:lastColumn="0" w:oddVBand="0" w:evenVBand="0" w:oddHBand="0" w:evenHBand="0" w:firstRowFirstColumn="0" w:firstRowLastColumn="0" w:lastRowFirstColumn="0" w:lastRowLastColumn="0"/>
            <w:tcW w:w="8196" w:type="dxa"/>
            <w:gridSpan w:val="2"/>
            <w:vAlign w:val="center"/>
          </w:tcPr>
          <w:p w:rsidR="00B5694E" w:rsidRPr="00C468E0" w:rsidRDefault="00B5694E" w:rsidP="00B5694E">
            <w:pPr>
              <w:autoSpaceDE w:val="0"/>
              <w:autoSpaceDN w:val="0"/>
              <w:adjustRightInd w:val="0"/>
              <w:spacing w:before="60" w:after="60"/>
              <w:rPr>
                <w:rFonts w:cstheme="minorHAnsi"/>
                <w:b w:val="0"/>
                <w:bCs w:val="0"/>
                <w:sz w:val="20"/>
                <w:szCs w:val="20"/>
              </w:rPr>
            </w:pPr>
            <w:r w:rsidRPr="00B5694E">
              <w:rPr>
                <w:rFonts w:cstheme="minorHAnsi"/>
                <w:b w:val="0"/>
                <w:bCs w:val="0"/>
                <w:sz w:val="20"/>
                <w:szCs w:val="20"/>
              </w:rPr>
              <w:t xml:space="preserve">Complementarities between the candidate, supervisory team and the </w:t>
            </w:r>
            <w:proofErr w:type="spellStart"/>
            <w:r w:rsidRPr="00B5694E">
              <w:rPr>
                <w:rFonts w:cstheme="minorHAnsi"/>
                <w:b w:val="0"/>
                <w:bCs w:val="0"/>
                <w:sz w:val="20"/>
                <w:szCs w:val="20"/>
              </w:rPr>
              <w:t>programme</w:t>
            </w:r>
            <w:proofErr w:type="spellEnd"/>
          </w:p>
        </w:tc>
        <w:tc>
          <w:tcPr>
            <w:tcW w:w="978" w:type="dxa"/>
            <w:vAlign w:val="center"/>
          </w:tcPr>
          <w:p w:rsidR="00B5694E" w:rsidRPr="009C1504" w:rsidRDefault="00B5694E" w:rsidP="00B5694E">
            <w:pPr>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 (16)</w:t>
            </w:r>
          </w:p>
        </w:tc>
      </w:tr>
      <w:tr w:rsidR="00B5694E" w:rsidRPr="00A17A6C" w:rsidTr="000012D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196" w:type="dxa"/>
            <w:gridSpan w:val="2"/>
          </w:tcPr>
          <w:p w:rsidR="00B5694E" w:rsidRPr="009C1504" w:rsidRDefault="00B5694E" w:rsidP="00B5694E">
            <w:pPr>
              <w:autoSpaceDE w:val="0"/>
              <w:autoSpaceDN w:val="0"/>
              <w:adjustRightInd w:val="0"/>
              <w:spacing w:before="60" w:after="60"/>
              <w:rPr>
                <w:rFonts w:cstheme="minorHAnsi"/>
                <w:b w:val="0"/>
              </w:rPr>
            </w:pPr>
            <w:r w:rsidRPr="009C1504">
              <w:rPr>
                <w:rFonts w:cstheme="minorHAnsi"/>
              </w:rPr>
              <w:t xml:space="preserve">Total </w:t>
            </w:r>
            <w:r>
              <w:rPr>
                <w:rFonts w:cstheme="minorHAnsi"/>
              </w:rPr>
              <w:t>m</w:t>
            </w:r>
            <w:r w:rsidRPr="009C1504">
              <w:rPr>
                <w:rFonts w:cstheme="minorHAnsi"/>
              </w:rPr>
              <w:t>ax. score</w:t>
            </w:r>
            <w:r>
              <w:rPr>
                <w:rFonts w:cstheme="minorHAnsi"/>
              </w:rPr>
              <w:t xml:space="preserve"> (threshold)</w:t>
            </w:r>
          </w:p>
        </w:tc>
        <w:tc>
          <w:tcPr>
            <w:tcW w:w="978" w:type="dxa"/>
          </w:tcPr>
          <w:p w:rsidR="00B5694E" w:rsidRPr="009C1504" w:rsidRDefault="00B5694E" w:rsidP="00B5694E">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rPr>
            </w:pPr>
            <w:r w:rsidRPr="009C1504">
              <w:rPr>
                <w:rFonts w:cstheme="minorHAnsi"/>
                <w:b/>
              </w:rPr>
              <w:t>100</w:t>
            </w:r>
            <w:r>
              <w:rPr>
                <w:rFonts w:cstheme="minorHAnsi"/>
                <w:b/>
              </w:rPr>
              <w:t xml:space="preserve"> (60)</w:t>
            </w:r>
          </w:p>
        </w:tc>
      </w:tr>
    </w:tbl>
    <w:p w:rsidR="00B5694E" w:rsidRPr="00132565" w:rsidRDefault="00C468E0" w:rsidP="00132565">
      <w:pPr>
        <w:autoSpaceDE w:val="0"/>
        <w:autoSpaceDN w:val="0"/>
        <w:adjustRightInd w:val="0"/>
        <w:spacing w:before="240" w:after="120"/>
        <w:jc w:val="both"/>
        <w:rPr>
          <w:rFonts w:cstheme="minorHAnsi"/>
        </w:rPr>
      </w:pPr>
      <w:r>
        <w:rPr>
          <w:rFonts w:cstheme="minorHAnsi"/>
        </w:rPr>
        <w:t xml:space="preserve">The interview will have an approximate duration of </w:t>
      </w:r>
      <w:r w:rsidR="00B5694E">
        <w:rPr>
          <w:rFonts w:cstheme="minorHAnsi"/>
          <w:b/>
        </w:rPr>
        <w:t xml:space="preserve">30 </w:t>
      </w:r>
      <w:r w:rsidRPr="004F426E">
        <w:rPr>
          <w:rFonts w:cstheme="minorHAnsi"/>
          <w:b/>
        </w:rPr>
        <w:t>minutes</w:t>
      </w:r>
      <w:r>
        <w:rPr>
          <w:rFonts w:cstheme="minorHAnsi"/>
        </w:rPr>
        <w:t xml:space="preserve"> through an online secured platform.</w:t>
      </w:r>
    </w:p>
    <w:p w:rsidR="00132565" w:rsidRDefault="00132565" w:rsidP="00D65DF0">
      <w:pPr>
        <w:autoSpaceDE w:val="0"/>
        <w:autoSpaceDN w:val="0"/>
        <w:adjustRightInd w:val="0"/>
        <w:spacing w:before="60" w:after="60"/>
        <w:jc w:val="both"/>
        <w:rPr>
          <w:rFonts w:cstheme="minorHAnsi"/>
          <w:b/>
        </w:rPr>
      </w:pPr>
    </w:p>
    <w:p w:rsidR="000272F1" w:rsidRDefault="00D65DF0" w:rsidP="00D65DF0">
      <w:pPr>
        <w:autoSpaceDE w:val="0"/>
        <w:autoSpaceDN w:val="0"/>
        <w:adjustRightInd w:val="0"/>
        <w:spacing w:before="60" w:after="60"/>
        <w:jc w:val="both"/>
        <w:rPr>
          <w:rFonts w:cstheme="minorHAnsi"/>
        </w:rPr>
      </w:pPr>
      <w:r w:rsidRPr="000272F1">
        <w:rPr>
          <w:rFonts w:cstheme="minorHAnsi"/>
          <w:b/>
        </w:rPr>
        <w:t>4</w:t>
      </w:r>
      <w:r w:rsidRPr="000272F1">
        <w:rPr>
          <w:rFonts w:cstheme="minorHAnsi"/>
          <w:b/>
          <w:vertAlign w:val="superscript"/>
        </w:rPr>
        <w:t>th</w:t>
      </w:r>
      <w:r w:rsidRPr="000272F1">
        <w:rPr>
          <w:rFonts w:cstheme="minorHAnsi"/>
          <w:b/>
        </w:rPr>
        <w:t xml:space="preserve"> step- </w:t>
      </w:r>
      <w:r w:rsidR="00F0312C">
        <w:rPr>
          <w:rFonts w:cstheme="minorHAnsi"/>
          <w:b/>
        </w:rPr>
        <w:t>ETHICAL EVALUATION</w:t>
      </w:r>
    </w:p>
    <w:p w:rsidR="00132565" w:rsidRDefault="00D65DF0" w:rsidP="00D65DF0">
      <w:pPr>
        <w:autoSpaceDE w:val="0"/>
        <w:autoSpaceDN w:val="0"/>
        <w:adjustRightInd w:val="0"/>
        <w:spacing w:before="60" w:after="60"/>
        <w:jc w:val="both"/>
        <w:rPr>
          <w:rFonts w:cstheme="minorHAnsi"/>
        </w:rPr>
      </w:pPr>
      <w:r w:rsidRPr="00AC55F8">
        <w:rPr>
          <w:rFonts w:cstheme="minorHAnsi"/>
        </w:rPr>
        <w:t xml:space="preserve">The </w:t>
      </w:r>
      <w:r>
        <w:rPr>
          <w:rFonts w:cstheme="minorHAnsi"/>
        </w:rPr>
        <w:t>E</w:t>
      </w:r>
      <w:r w:rsidR="00355E38">
        <w:rPr>
          <w:rFonts w:cstheme="minorHAnsi"/>
        </w:rPr>
        <w:t xml:space="preserve">thical </w:t>
      </w:r>
      <w:r>
        <w:rPr>
          <w:rFonts w:cstheme="minorHAnsi"/>
        </w:rPr>
        <w:t>C</w:t>
      </w:r>
      <w:r w:rsidR="00355E38">
        <w:rPr>
          <w:rFonts w:cstheme="minorHAnsi"/>
        </w:rPr>
        <w:t>ommittee</w:t>
      </w:r>
      <w:r w:rsidRPr="00AC55F8">
        <w:rPr>
          <w:rFonts w:cstheme="minorHAnsi"/>
        </w:rPr>
        <w:t xml:space="preserve"> will </w:t>
      </w:r>
      <w:r>
        <w:rPr>
          <w:rFonts w:cstheme="minorHAnsi"/>
        </w:rPr>
        <w:t>revise the ethics self-assessments provided by the applicants and evaluate if they may arise any ethical</w:t>
      </w:r>
      <w:r w:rsidR="006F7343">
        <w:rPr>
          <w:rFonts w:cstheme="minorHAnsi"/>
        </w:rPr>
        <w:t xml:space="preserve"> issues</w:t>
      </w:r>
      <w:r>
        <w:rPr>
          <w:rFonts w:cstheme="minorHAnsi"/>
        </w:rPr>
        <w:t xml:space="preserve">. Recommendations will be given to ensure compliance </w:t>
      </w:r>
      <w:r>
        <w:rPr>
          <w:rFonts w:cstheme="minorHAnsi"/>
        </w:rPr>
        <w:lastRenderedPageBreak/>
        <w:t xml:space="preserve">with the national and EU legal framework. Projects may be finally discarded if they involve major unresolved ethical issues. </w:t>
      </w:r>
    </w:p>
    <w:p w:rsidR="006F7343" w:rsidRDefault="00026310" w:rsidP="00D65DF0">
      <w:pPr>
        <w:autoSpaceDE w:val="0"/>
        <w:autoSpaceDN w:val="0"/>
        <w:adjustRightInd w:val="0"/>
        <w:spacing w:before="60" w:after="60"/>
        <w:jc w:val="both"/>
        <w:rPr>
          <w:rFonts w:cstheme="minorHAnsi"/>
        </w:rPr>
      </w:pPr>
      <w:r>
        <w:rPr>
          <w:rFonts w:cstheme="minorHAnsi"/>
        </w:rPr>
        <w:t>The following fields of research shall not be financed: a) research activity aiming at human cloning for reproductive purposes, b) research activity intended to modify genetic heritage of human beings which could make such changes heritable, c) research activities intended to create human embryos for research or for stem cell procurement, including by means of somatic cell nuclear transfer, d) research on human stem cells, both adult and embryonic.</w:t>
      </w:r>
    </w:p>
    <w:p w:rsidR="006B4DD7" w:rsidRPr="00132565" w:rsidRDefault="00D65DF0" w:rsidP="00355E38">
      <w:pPr>
        <w:autoSpaceDE w:val="0"/>
        <w:autoSpaceDN w:val="0"/>
        <w:adjustRightInd w:val="0"/>
        <w:spacing w:before="60" w:after="60"/>
        <w:jc w:val="both"/>
        <w:rPr>
          <w:rFonts w:cstheme="minorHAnsi"/>
        </w:rPr>
      </w:pPr>
      <w:r>
        <w:rPr>
          <w:rFonts w:cstheme="minorHAnsi"/>
        </w:rPr>
        <w:t xml:space="preserve">In </w:t>
      </w:r>
      <w:r w:rsidRPr="00C61DE6">
        <w:rPr>
          <w:rFonts w:cstheme="minorHAnsi"/>
        </w:rPr>
        <w:t>case activities undertaken in non-EU countries raise ethics issues, the beneficiary must confirm that the</w:t>
      </w:r>
      <w:r>
        <w:rPr>
          <w:rFonts w:cstheme="minorHAnsi"/>
        </w:rPr>
        <w:t xml:space="preserve"> </w:t>
      </w:r>
      <w:r w:rsidRPr="00C61DE6">
        <w:rPr>
          <w:rFonts w:cstheme="minorHAnsi"/>
        </w:rPr>
        <w:t>research conducted outside the EU is legal in at least one EU Member State.</w:t>
      </w:r>
    </w:p>
    <w:p w:rsidR="00132565" w:rsidRDefault="00132565" w:rsidP="00355E38">
      <w:pPr>
        <w:autoSpaceDE w:val="0"/>
        <w:autoSpaceDN w:val="0"/>
        <w:adjustRightInd w:val="0"/>
        <w:spacing w:before="60" w:after="60"/>
        <w:jc w:val="both"/>
        <w:rPr>
          <w:rFonts w:cstheme="minorHAnsi"/>
          <w:b/>
        </w:rPr>
      </w:pPr>
    </w:p>
    <w:p w:rsidR="000272F1" w:rsidRDefault="00D65DF0" w:rsidP="00355E38">
      <w:pPr>
        <w:autoSpaceDE w:val="0"/>
        <w:autoSpaceDN w:val="0"/>
        <w:adjustRightInd w:val="0"/>
        <w:spacing w:before="60" w:after="60"/>
        <w:jc w:val="both"/>
        <w:rPr>
          <w:rFonts w:cstheme="minorHAnsi"/>
        </w:rPr>
      </w:pPr>
      <w:r>
        <w:rPr>
          <w:rFonts w:cstheme="minorHAnsi"/>
          <w:b/>
        </w:rPr>
        <w:t>5</w:t>
      </w:r>
      <w:r w:rsidRPr="00AC55F8">
        <w:rPr>
          <w:rFonts w:cstheme="minorHAnsi"/>
          <w:b/>
          <w:vertAlign w:val="superscript"/>
        </w:rPr>
        <w:t>th</w:t>
      </w:r>
      <w:r w:rsidRPr="00AC55F8">
        <w:rPr>
          <w:rFonts w:cstheme="minorHAnsi"/>
          <w:b/>
        </w:rPr>
        <w:t xml:space="preserve"> </w:t>
      </w:r>
      <w:r>
        <w:rPr>
          <w:rFonts w:cstheme="minorHAnsi"/>
          <w:b/>
        </w:rPr>
        <w:t>s</w:t>
      </w:r>
      <w:r w:rsidRPr="00AC55F8">
        <w:rPr>
          <w:rFonts w:cstheme="minorHAnsi"/>
          <w:b/>
        </w:rPr>
        <w:t xml:space="preserve">tep </w:t>
      </w:r>
      <w:r w:rsidR="00355E38">
        <w:rPr>
          <w:rFonts w:cstheme="minorHAnsi"/>
          <w:b/>
        </w:rPr>
        <w:t>–</w:t>
      </w:r>
      <w:r w:rsidRPr="00AC55F8">
        <w:rPr>
          <w:rFonts w:cstheme="minorHAnsi"/>
          <w:b/>
        </w:rPr>
        <w:t xml:space="preserve"> </w:t>
      </w:r>
      <w:r w:rsidR="00F0312C">
        <w:rPr>
          <w:rFonts w:cstheme="minorHAnsi"/>
          <w:b/>
        </w:rPr>
        <w:t>FINAL SELECTION</w:t>
      </w:r>
    </w:p>
    <w:p w:rsidR="00355E38" w:rsidRDefault="00355E38" w:rsidP="00355E38">
      <w:pPr>
        <w:autoSpaceDE w:val="0"/>
        <w:autoSpaceDN w:val="0"/>
        <w:adjustRightInd w:val="0"/>
        <w:spacing w:before="60" w:after="60"/>
        <w:jc w:val="both"/>
        <w:rPr>
          <w:rFonts w:cstheme="minorHAnsi"/>
        </w:rPr>
      </w:pPr>
      <w:r>
        <w:rPr>
          <w:rFonts w:cstheme="minorHAnsi"/>
        </w:rPr>
        <w:t>Candidates passing all phases of the evaluation will be ranked according to their final scores as follows:</w:t>
      </w:r>
    </w:p>
    <w:tbl>
      <w:tblPr>
        <w:tblStyle w:val="Tablanormal2"/>
        <w:tblW w:w="0" w:type="auto"/>
        <w:tblLook w:val="04A0" w:firstRow="1" w:lastRow="0" w:firstColumn="1" w:lastColumn="0" w:noHBand="0" w:noVBand="1"/>
      </w:tblPr>
      <w:tblGrid>
        <w:gridCol w:w="2552"/>
        <w:gridCol w:w="3591"/>
        <w:gridCol w:w="2685"/>
      </w:tblGrid>
      <w:tr w:rsidR="000012D3" w:rsidTr="00001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012D3" w:rsidRDefault="000012D3" w:rsidP="000012D3">
            <w:pPr>
              <w:autoSpaceDE w:val="0"/>
              <w:autoSpaceDN w:val="0"/>
              <w:adjustRightInd w:val="0"/>
              <w:spacing w:before="60" w:after="60"/>
              <w:jc w:val="center"/>
              <w:rPr>
                <w:rFonts w:cstheme="minorHAnsi"/>
              </w:rPr>
            </w:pPr>
            <w:r>
              <w:rPr>
                <w:rFonts w:cstheme="minorHAnsi"/>
              </w:rPr>
              <w:t>Scientific evaluation</w:t>
            </w:r>
          </w:p>
        </w:tc>
        <w:tc>
          <w:tcPr>
            <w:tcW w:w="3591" w:type="dxa"/>
          </w:tcPr>
          <w:p w:rsidR="000012D3" w:rsidRDefault="000012D3" w:rsidP="000012D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Interview</w:t>
            </w:r>
          </w:p>
        </w:tc>
        <w:tc>
          <w:tcPr>
            <w:tcW w:w="2685" w:type="dxa"/>
          </w:tcPr>
          <w:p w:rsidR="000012D3" w:rsidRDefault="000012D3" w:rsidP="000012D3">
            <w:pPr>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Ethical evaluation</w:t>
            </w:r>
          </w:p>
        </w:tc>
      </w:tr>
      <w:tr w:rsidR="000012D3" w:rsidTr="00001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012D3" w:rsidRPr="000012D3" w:rsidRDefault="000012D3" w:rsidP="000012D3">
            <w:pPr>
              <w:autoSpaceDE w:val="0"/>
              <w:autoSpaceDN w:val="0"/>
              <w:adjustRightInd w:val="0"/>
              <w:spacing w:before="60" w:after="60"/>
              <w:jc w:val="center"/>
              <w:rPr>
                <w:rFonts w:cstheme="minorHAnsi"/>
                <w:b w:val="0"/>
              </w:rPr>
            </w:pPr>
            <w:r w:rsidRPr="000012D3">
              <w:rPr>
                <w:rFonts w:cstheme="minorHAnsi"/>
                <w:b w:val="0"/>
              </w:rPr>
              <w:t>60%</w:t>
            </w:r>
          </w:p>
        </w:tc>
        <w:tc>
          <w:tcPr>
            <w:tcW w:w="3591" w:type="dxa"/>
          </w:tcPr>
          <w:p w:rsidR="000012D3" w:rsidRPr="000012D3" w:rsidRDefault="000012D3" w:rsidP="000012D3">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0012D3">
              <w:rPr>
                <w:rFonts w:cstheme="minorHAnsi"/>
              </w:rPr>
              <w:t>40%</w:t>
            </w:r>
          </w:p>
        </w:tc>
        <w:tc>
          <w:tcPr>
            <w:tcW w:w="2685" w:type="dxa"/>
          </w:tcPr>
          <w:p w:rsidR="000012D3" w:rsidRPr="000012D3" w:rsidRDefault="000012D3" w:rsidP="000012D3">
            <w:pPr>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0012D3">
              <w:rPr>
                <w:rFonts w:cstheme="minorHAnsi"/>
              </w:rPr>
              <w:t>Go / non-go</w:t>
            </w:r>
          </w:p>
        </w:tc>
      </w:tr>
    </w:tbl>
    <w:p w:rsidR="006B4DD7" w:rsidRPr="00132565" w:rsidRDefault="00355E38" w:rsidP="00132565">
      <w:pPr>
        <w:autoSpaceDE w:val="0"/>
        <w:autoSpaceDN w:val="0"/>
        <w:adjustRightInd w:val="0"/>
        <w:spacing w:before="120" w:after="120"/>
        <w:jc w:val="both"/>
        <w:rPr>
          <w:rFonts w:cstheme="minorHAnsi"/>
        </w:rPr>
      </w:pPr>
      <w:r>
        <w:rPr>
          <w:rFonts w:cstheme="minorHAnsi"/>
        </w:rPr>
        <w:t xml:space="preserve">A final raking list per university </w:t>
      </w:r>
      <w:r w:rsidR="0047634A">
        <w:rPr>
          <w:rFonts w:cstheme="minorHAnsi"/>
        </w:rPr>
        <w:t xml:space="preserve">will be published </w:t>
      </w:r>
      <w:r>
        <w:rPr>
          <w:rFonts w:cstheme="minorHAnsi"/>
        </w:rPr>
        <w:t xml:space="preserve">at the </w:t>
      </w:r>
      <w:proofErr w:type="spellStart"/>
      <w:r>
        <w:rPr>
          <w:rFonts w:cstheme="minorHAnsi"/>
        </w:rPr>
        <w:t>programme</w:t>
      </w:r>
      <w:r w:rsidR="0047634A">
        <w:rPr>
          <w:rFonts w:cstheme="minorHAnsi"/>
        </w:rPr>
        <w:t>’</w:t>
      </w:r>
      <w:r>
        <w:rPr>
          <w:rFonts w:cstheme="minorHAnsi"/>
        </w:rPr>
        <w:t>s</w:t>
      </w:r>
      <w:proofErr w:type="spellEnd"/>
      <w:r>
        <w:rPr>
          <w:rFonts w:cstheme="minorHAnsi"/>
        </w:rPr>
        <w:t xml:space="preserve"> website. Candidates with the highest scores will be selected by following the ranking order until covering the number of the available positions at </w:t>
      </w:r>
      <w:r w:rsidR="0047634A">
        <w:rPr>
          <w:rFonts w:cstheme="minorHAnsi"/>
        </w:rPr>
        <w:t>the corresponding</w:t>
      </w:r>
      <w:r>
        <w:rPr>
          <w:rFonts w:cstheme="minorHAnsi"/>
        </w:rPr>
        <w:t xml:space="preserve"> university. </w:t>
      </w:r>
      <w:proofErr w:type="gramStart"/>
      <w:r>
        <w:rPr>
          <w:rFonts w:cstheme="minorHAnsi"/>
        </w:rPr>
        <w:t>Non selected</w:t>
      </w:r>
      <w:proofErr w:type="gramEnd"/>
      <w:r>
        <w:rPr>
          <w:rFonts w:cstheme="minorHAnsi"/>
        </w:rPr>
        <w:t xml:space="preserve"> candidates passing both phases of the evaluation process will be</w:t>
      </w:r>
      <w:r w:rsidR="0047634A">
        <w:rPr>
          <w:rFonts w:cstheme="minorHAnsi"/>
        </w:rPr>
        <w:t xml:space="preserve"> part of</w:t>
      </w:r>
      <w:r>
        <w:rPr>
          <w:rFonts w:cstheme="minorHAnsi"/>
        </w:rPr>
        <w:t xml:space="preserve"> the waiting list</w:t>
      </w:r>
      <w:r w:rsidR="0047634A">
        <w:rPr>
          <w:rFonts w:cstheme="minorHAnsi"/>
        </w:rPr>
        <w:t xml:space="preserve"> in ranking order. </w:t>
      </w:r>
    </w:p>
    <w:p w:rsidR="00132565" w:rsidRDefault="00132565" w:rsidP="00D65DF0">
      <w:pPr>
        <w:autoSpaceDE w:val="0"/>
        <w:autoSpaceDN w:val="0"/>
        <w:adjustRightInd w:val="0"/>
        <w:spacing w:before="60" w:after="60"/>
        <w:jc w:val="both"/>
        <w:rPr>
          <w:rFonts w:cstheme="minorHAnsi"/>
          <w:b/>
        </w:rPr>
      </w:pPr>
    </w:p>
    <w:p w:rsidR="00F0312C" w:rsidRDefault="00D65DF0" w:rsidP="00D65DF0">
      <w:pPr>
        <w:autoSpaceDE w:val="0"/>
        <w:autoSpaceDN w:val="0"/>
        <w:adjustRightInd w:val="0"/>
        <w:spacing w:before="60" w:after="60"/>
        <w:jc w:val="both"/>
        <w:rPr>
          <w:rFonts w:cstheme="minorHAnsi"/>
          <w:b/>
        </w:rPr>
      </w:pPr>
      <w:r>
        <w:rPr>
          <w:rFonts w:cstheme="minorHAnsi"/>
          <w:b/>
        </w:rPr>
        <w:t>6</w:t>
      </w:r>
      <w:r w:rsidRPr="00AC55F8">
        <w:rPr>
          <w:rFonts w:cstheme="minorHAnsi"/>
          <w:b/>
          <w:vertAlign w:val="superscript"/>
        </w:rPr>
        <w:t>th</w:t>
      </w:r>
      <w:r w:rsidRPr="00AC55F8">
        <w:rPr>
          <w:rFonts w:cstheme="minorHAnsi"/>
          <w:b/>
        </w:rPr>
        <w:t xml:space="preserve"> Step </w:t>
      </w:r>
      <w:r w:rsidR="00F0312C">
        <w:rPr>
          <w:rFonts w:cstheme="minorHAnsi"/>
          <w:b/>
        </w:rPr>
        <w:t>–</w:t>
      </w:r>
      <w:r w:rsidRPr="00F0312C">
        <w:rPr>
          <w:rFonts w:cstheme="minorHAnsi"/>
          <w:b/>
        </w:rPr>
        <w:t xml:space="preserve"> </w:t>
      </w:r>
      <w:r w:rsidR="00F0312C" w:rsidRPr="00F0312C">
        <w:rPr>
          <w:rFonts w:cstheme="minorHAnsi"/>
          <w:b/>
        </w:rPr>
        <w:t>RESOLUTION</w:t>
      </w:r>
    </w:p>
    <w:p w:rsidR="00931141" w:rsidRPr="00132565" w:rsidRDefault="004F426E" w:rsidP="00132565">
      <w:pPr>
        <w:autoSpaceDE w:val="0"/>
        <w:autoSpaceDN w:val="0"/>
        <w:adjustRightInd w:val="0"/>
        <w:spacing w:before="60" w:after="60"/>
        <w:jc w:val="both"/>
        <w:rPr>
          <w:rFonts w:cstheme="minorHAnsi"/>
        </w:rPr>
      </w:pPr>
      <w:r>
        <w:rPr>
          <w:rFonts w:cstheme="minorHAnsi"/>
        </w:rPr>
        <w:t xml:space="preserve">Campus </w:t>
      </w:r>
      <w:proofErr w:type="spellStart"/>
      <w:r>
        <w:rPr>
          <w:rFonts w:cstheme="minorHAnsi"/>
        </w:rPr>
        <w:t>Iberus</w:t>
      </w:r>
      <w:proofErr w:type="spellEnd"/>
      <w:r w:rsidR="00D65DF0" w:rsidRPr="00AC55F8">
        <w:rPr>
          <w:rFonts w:cstheme="minorHAnsi"/>
        </w:rPr>
        <w:t xml:space="preserve"> will </w:t>
      </w:r>
      <w:r w:rsidR="00D65DF0">
        <w:rPr>
          <w:rFonts w:cstheme="minorHAnsi"/>
          <w:u w:val="single"/>
        </w:rPr>
        <w:t>communicate</w:t>
      </w:r>
      <w:r w:rsidR="00D65DF0" w:rsidRPr="00BC1372">
        <w:rPr>
          <w:rFonts w:cstheme="minorHAnsi"/>
        </w:rPr>
        <w:t xml:space="preserve"> the results to </w:t>
      </w:r>
      <w:r w:rsidR="00D65DF0" w:rsidRPr="00317855">
        <w:rPr>
          <w:rFonts w:cstheme="minorHAnsi"/>
          <w:u w:val="single"/>
        </w:rPr>
        <w:t>all</w:t>
      </w:r>
      <w:r w:rsidR="00D65DF0" w:rsidRPr="00317855">
        <w:rPr>
          <w:rFonts w:cstheme="minorHAnsi"/>
        </w:rPr>
        <w:t xml:space="preserve"> the </w:t>
      </w:r>
      <w:r w:rsidR="00D65DF0" w:rsidRPr="00BC1372">
        <w:rPr>
          <w:rFonts w:cstheme="minorHAnsi"/>
        </w:rPr>
        <w:t>applicants</w:t>
      </w:r>
      <w:r w:rsidR="00D65DF0" w:rsidRPr="00C72481">
        <w:rPr>
          <w:rFonts w:cstheme="minorHAnsi"/>
        </w:rPr>
        <w:t>,</w:t>
      </w:r>
      <w:r w:rsidR="00D65DF0" w:rsidRPr="00160AA1">
        <w:rPr>
          <w:rFonts w:cstheme="minorHAnsi"/>
        </w:rPr>
        <w:t xml:space="preserve"> </w:t>
      </w:r>
      <w:r w:rsidR="00D65DF0">
        <w:rPr>
          <w:rFonts w:cstheme="minorHAnsi"/>
        </w:rPr>
        <w:t xml:space="preserve">regardless of whether they are rejected, </w:t>
      </w:r>
      <w:r w:rsidR="00D65DF0" w:rsidRPr="00AC55F8">
        <w:rPr>
          <w:rFonts w:cstheme="minorHAnsi"/>
        </w:rPr>
        <w:t xml:space="preserve">selected </w:t>
      </w:r>
      <w:r w:rsidR="00D65DF0">
        <w:rPr>
          <w:rFonts w:cstheme="minorHAnsi"/>
        </w:rPr>
        <w:t>or</w:t>
      </w:r>
      <w:r w:rsidR="00D65DF0" w:rsidRPr="00AC55F8">
        <w:rPr>
          <w:rFonts w:cstheme="minorHAnsi"/>
        </w:rPr>
        <w:t xml:space="preserve"> on </w:t>
      </w:r>
      <w:r w:rsidR="00D65DF0">
        <w:rPr>
          <w:rFonts w:cstheme="minorHAnsi"/>
        </w:rPr>
        <w:t>the</w:t>
      </w:r>
      <w:r w:rsidR="00D65DF0" w:rsidRPr="00AC55F8">
        <w:rPr>
          <w:rFonts w:cstheme="minorHAnsi"/>
        </w:rPr>
        <w:t xml:space="preserve"> waiting list</w:t>
      </w:r>
      <w:r w:rsidR="00D65DF0">
        <w:rPr>
          <w:rFonts w:cstheme="minorHAnsi"/>
        </w:rPr>
        <w:t xml:space="preserve">. </w:t>
      </w:r>
      <w:r w:rsidR="00D65DF0" w:rsidRPr="00AC55F8">
        <w:rPr>
          <w:rFonts w:cstheme="minorHAnsi"/>
        </w:rPr>
        <w:t xml:space="preserve">The </w:t>
      </w:r>
      <w:r w:rsidR="00D65DF0">
        <w:rPr>
          <w:rFonts w:cstheme="minorHAnsi"/>
        </w:rPr>
        <w:t>awarded</w:t>
      </w:r>
      <w:r w:rsidR="00D65DF0" w:rsidRPr="00AC55F8">
        <w:rPr>
          <w:rFonts w:cstheme="minorHAnsi"/>
        </w:rPr>
        <w:t xml:space="preserve"> applicants will receive an </w:t>
      </w:r>
      <w:r w:rsidR="00D65DF0" w:rsidRPr="00AC55F8">
        <w:rPr>
          <w:rFonts w:cstheme="minorHAnsi"/>
          <w:u w:val="single"/>
        </w:rPr>
        <w:t>official invitation</w:t>
      </w:r>
      <w:r w:rsidR="00D65DF0" w:rsidRPr="00AC55F8">
        <w:rPr>
          <w:rFonts w:cstheme="minorHAnsi"/>
        </w:rPr>
        <w:t xml:space="preserve"> to join the </w:t>
      </w:r>
      <w:proofErr w:type="spellStart"/>
      <w:r w:rsidR="00D65DF0" w:rsidRPr="00AC55F8">
        <w:rPr>
          <w:rFonts w:cstheme="minorHAnsi"/>
        </w:rPr>
        <w:t>Iberus</w:t>
      </w:r>
      <w:proofErr w:type="spellEnd"/>
      <w:r w:rsidR="00931141">
        <w:rPr>
          <w:rFonts w:cstheme="minorHAnsi"/>
        </w:rPr>
        <w:t xml:space="preserve"> </w:t>
      </w:r>
      <w:proofErr w:type="spellStart"/>
      <w:r w:rsidR="00931141">
        <w:rPr>
          <w:rFonts w:cstheme="minorHAnsi"/>
        </w:rPr>
        <w:t>Interdoc</w:t>
      </w:r>
      <w:proofErr w:type="spellEnd"/>
      <w:r w:rsidR="00D65DF0" w:rsidRPr="00AC55F8">
        <w:rPr>
          <w:rFonts w:cstheme="minorHAnsi"/>
        </w:rPr>
        <w:t xml:space="preserve"> </w:t>
      </w:r>
      <w:proofErr w:type="spellStart"/>
      <w:r w:rsidR="00D65DF0" w:rsidRPr="00AC55F8">
        <w:rPr>
          <w:rFonts w:cstheme="minorHAnsi"/>
        </w:rPr>
        <w:t>Programme</w:t>
      </w:r>
      <w:proofErr w:type="spellEnd"/>
      <w:r w:rsidR="00D65DF0" w:rsidRPr="00AC55F8">
        <w:rPr>
          <w:rFonts w:cstheme="minorHAnsi"/>
        </w:rPr>
        <w:t xml:space="preserve"> and will be given 14 </w:t>
      </w:r>
      <w:r w:rsidR="00D65DF0">
        <w:rPr>
          <w:rFonts w:cstheme="minorHAnsi"/>
        </w:rPr>
        <w:t>calendar</w:t>
      </w:r>
      <w:r w:rsidR="00D65DF0" w:rsidRPr="00AC55F8">
        <w:rPr>
          <w:rFonts w:cstheme="minorHAnsi"/>
        </w:rPr>
        <w:t xml:space="preserve"> </w:t>
      </w:r>
      <w:r w:rsidR="00D65DF0">
        <w:rPr>
          <w:rFonts w:cstheme="minorHAnsi"/>
        </w:rPr>
        <w:t>days to accept</w:t>
      </w:r>
      <w:r w:rsidR="00D65DF0" w:rsidRPr="00AC55F8">
        <w:rPr>
          <w:rFonts w:cstheme="minorHAnsi"/>
        </w:rPr>
        <w:t xml:space="preserve">. In case of resignation, the </w:t>
      </w:r>
      <w:r w:rsidR="00D65DF0">
        <w:rPr>
          <w:rFonts w:cstheme="minorHAnsi"/>
        </w:rPr>
        <w:t>following</w:t>
      </w:r>
      <w:r w:rsidR="00D65DF0" w:rsidRPr="00AC55F8">
        <w:rPr>
          <w:rFonts w:cstheme="minorHAnsi"/>
        </w:rPr>
        <w:t xml:space="preserve"> candidate </w:t>
      </w:r>
      <w:r w:rsidR="00D65DF0">
        <w:rPr>
          <w:rFonts w:cstheme="minorHAnsi"/>
        </w:rPr>
        <w:t xml:space="preserve">on a score basis </w:t>
      </w:r>
      <w:r w:rsidR="00D65DF0" w:rsidRPr="00AC55F8">
        <w:rPr>
          <w:rFonts w:cstheme="minorHAnsi"/>
        </w:rPr>
        <w:t>will be contacted and</w:t>
      </w:r>
      <w:r w:rsidR="00D65DF0">
        <w:rPr>
          <w:rFonts w:cstheme="minorHAnsi"/>
        </w:rPr>
        <w:t xml:space="preserve"> </w:t>
      </w:r>
      <w:r w:rsidR="00D65DF0" w:rsidRPr="00160AA1">
        <w:rPr>
          <w:rFonts w:cstheme="minorHAnsi"/>
        </w:rPr>
        <w:t>successively</w:t>
      </w:r>
      <w:r w:rsidR="00D65DF0" w:rsidRPr="00AC55F8">
        <w:rPr>
          <w:rFonts w:cstheme="minorHAnsi"/>
        </w:rPr>
        <w:t xml:space="preserve">. </w:t>
      </w:r>
      <w:r w:rsidR="00D65DF0">
        <w:rPr>
          <w:rFonts w:cstheme="minorHAnsi"/>
        </w:rPr>
        <w:t>Upon</w:t>
      </w:r>
      <w:r w:rsidR="00D65DF0" w:rsidRPr="00AC55F8">
        <w:rPr>
          <w:rFonts w:cstheme="minorHAnsi"/>
        </w:rPr>
        <w:t xml:space="preserve"> acceptance, the recrui</w:t>
      </w:r>
      <w:r w:rsidR="00D65DF0">
        <w:rPr>
          <w:rFonts w:cstheme="minorHAnsi"/>
        </w:rPr>
        <w:t>ting university will start the fellow’s appointment process (</w:t>
      </w:r>
      <w:r w:rsidR="00D65DF0" w:rsidRPr="00AC55F8">
        <w:rPr>
          <w:rFonts w:cstheme="minorHAnsi"/>
        </w:rPr>
        <w:t xml:space="preserve">contracting formalities, visa application, </w:t>
      </w:r>
      <w:r w:rsidR="00D65DF0">
        <w:rPr>
          <w:rFonts w:cstheme="minorHAnsi"/>
        </w:rPr>
        <w:t>migratory</w:t>
      </w:r>
      <w:r w:rsidR="00D65DF0" w:rsidRPr="00AC55F8">
        <w:rPr>
          <w:rFonts w:cstheme="minorHAnsi"/>
        </w:rPr>
        <w:t xml:space="preserve"> processes, </w:t>
      </w:r>
      <w:proofErr w:type="spellStart"/>
      <w:r w:rsidR="00D65DF0" w:rsidRPr="00AC55F8">
        <w:rPr>
          <w:rFonts w:cstheme="minorHAnsi"/>
        </w:rPr>
        <w:t>etc</w:t>
      </w:r>
      <w:proofErr w:type="spellEnd"/>
      <w:r w:rsidR="00D65DF0">
        <w:rPr>
          <w:rFonts w:cstheme="minorHAnsi"/>
        </w:rPr>
        <w:t>)</w:t>
      </w:r>
      <w:r w:rsidR="00D65DF0" w:rsidRPr="00AC55F8">
        <w:rPr>
          <w:rFonts w:cstheme="minorHAnsi"/>
        </w:rPr>
        <w:t>.</w:t>
      </w:r>
    </w:p>
    <w:p w:rsidR="006B4DD7" w:rsidRPr="006B4DD7" w:rsidRDefault="006B4DD7" w:rsidP="006B4DD7"/>
    <w:p w:rsidR="00ED58BE" w:rsidRDefault="00ED58BE" w:rsidP="00ED58BE">
      <w:pPr>
        <w:pStyle w:val="Ttulo1"/>
      </w:pPr>
      <w:r>
        <w:t>REDRESS PROCEDURE</w:t>
      </w:r>
    </w:p>
    <w:p w:rsidR="00ED58BE" w:rsidRDefault="00ED58BE" w:rsidP="00ED58BE">
      <w:pPr>
        <w:jc w:val="both"/>
      </w:pPr>
      <w:r>
        <w:t>An appeal on the eligibility and procedural issues of the evaluation can be made by using the redress template available on the website. The redress procedure must be</w:t>
      </w:r>
      <w:r w:rsidR="000012D3">
        <w:t xml:space="preserve"> started</w:t>
      </w:r>
      <w:r>
        <w:t xml:space="preserve"> within the 14 calendar days of receiving the notification of the result they wish to appeal. The appeal will be resolved in less than a month and the candidate will be communicated the resolution.</w:t>
      </w:r>
    </w:p>
    <w:p w:rsidR="000012D3" w:rsidRDefault="000012D3" w:rsidP="00ED58BE">
      <w:pPr>
        <w:jc w:val="both"/>
        <w:rPr>
          <w:i/>
        </w:rPr>
      </w:pPr>
      <w:r w:rsidRPr="000012D3">
        <w:rPr>
          <w:i/>
        </w:rPr>
        <w:t xml:space="preserve">The </w:t>
      </w:r>
      <w:proofErr w:type="spellStart"/>
      <w:r w:rsidRPr="000012D3">
        <w:rPr>
          <w:i/>
        </w:rPr>
        <w:t>programme</w:t>
      </w:r>
      <w:proofErr w:type="spellEnd"/>
      <w:r w:rsidRPr="000012D3">
        <w:rPr>
          <w:i/>
        </w:rPr>
        <w:t xml:space="preserve"> will not call into question the scientific or technical judgement of the appropriately qualified experts of the external evaluation.</w:t>
      </w:r>
    </w:p>
    <w:p w:rsidR="00166637" w:rsidRDefault="00166637" w:rsidP="00166637">
      <w:pPr>
        <w:pStyle w:val="Ttulo1"/>
      </w:pPr>
      <w:r>
        <w:lastRenderedPageBreak/>
        <w:t>RESIGNATIONS AND SUBSTITUTIONS</w:t>
      </w:r>
    </w:p>
    <w:p w:rsidR="00E72ACA" w:rsidRDefault="00166637" w:rsidP="00314433">
      <w:pPr>
        <w:jc w:val="both"/>
      </w:pPr>
      <w:r>
        <w:t xml:space="preserve">If the beneficiary wishes to renounce the contract, he/she must inform the Human Resources Services and </w:t>
      </w:r>
      <w:proofErr w:type="spellStart"/>
      <w:r>
        <w:t>Iberus</w:t>
      </w:r>
      <w:proofErr w:type="spellEnd"/>
      <w:r w:rsidR="00B5694E">
        <w:t xml:space="preserve"> </w:t>
      </w:r>
      <w:proofErr w:type="spellStart"/>
      <w:r w:rsidR="00B5694E">
        <w:t>Interdoc</w:t>
      </w:r>
      <w:proofErr w:type="spellEnd"/>
      <w:r>
        <w:t xml:space="preserve"> </w:t>
      </w:r>
      <w:proofErr w:type="spellStart"/>
      <w:r>
        <w:t>Programme</w:t>
      </w:r>
      <w:proofErr w:type="spellEnd"/>
      <w:r>
        <w:t xml:space="preserve"> Manager giving at least 30 days of notice. His/her communication </w:t>
      </w:r>
      <w:r w:rsidR="00AE2E73">
        <w:t>must state that the resignation is voluntary and the date ending his/her contractual obligations.</w:t>
      </w:r>
    </w:p>
    <w:p w:rsidR="00AE2E73" w:rsidRDefault="00AE2E73" w:rsidP="00314433">
      <w:pPr>
        <w:jc w:val="both"/>
      </w:pPr>
      <w:r>
        <w:t>If the candidate withdraws from the selection process before contract signature, the next candidate on the waiting list of the hosting university will be appointed.</w:t>
      </w:r>
    </w:p>
    <w:p w:rsidR="00132565" w:rsidRDefault="00132565" w:rsidP="00230031">
      <w:pPr>
        <w:pStyle w:val="Ttulo1"/>
      </w:pPr>
    </w:p>
    <w:p w:rsidR="00230031" w:rsidRDefault="00230031" w:rsidP="00230031">
      <w:pPr>
        <w:pStyle w:val="Ttulo1"/>
      </w:pPr>
      <w:r>
        <w:t>APPOINTMENT</w:t>
      </w:r>
    </w:p>
    <w:p w:rsidR="00230031" w:rsidRDefault="00230031" w:rsidP="00314433">
      <w:pPr>
        <w:jc w:val="both"/>
      </w:pPr>
      <w:r>
        <w:t xml:space="preserve">The granted candidate will be appointed upon acceptance and in any case before end of </w:t>
      </w:r>
      <w:r w:rsidR="00B5694E">
        <w:rPr>
          <w:b/>
        </w:rPr>
        <w:t>December</w:t>
      </w:r>
      <w:r w:rsidRPr="006D7ACA">
        <w:rPr>
          <w:b/>
        </w:rPr>
        <w:t xml:space="preserve"> 202</w:t>
      </w:r>
      <w:r w:rsidR="00B5694E">
        <w:rPr>
          <w:b/>
        </w:rPr>
        <w:t xml:space="preserve">5 </w:t>
      </w:r>
      <w:r w:rsidR="00B5694E" w:rsidRPr="00B5694E">
        <w:t>for the</w:t>
      </w:r>
      <w:r w:rsidR="00B5694E">
        <w:rPr>
          <w:b/>
        </w:rPr>
        <w:t xml:space="preserve"> </w:t>
      </w:r>
      <w:r w:rsidR="00B5694E">
        <w:t>of the 1</w:t>
      </w:r>
      <w:r w:rsidR="00B5694E" w:rsidRPr="00B5694E">
        <w:rPr>
          <w:vertAlign w:val="superscript"/>
        </w:rPr>
        <w:t>st</w:t>
      </w:r>
      <w:r w:rsidR="00B5694E">
        <w:t xml:space="preserve"> call and in </w:t>
      </w:r>
      <w:r w:rsidR="00B5694E" w:rsidRPr="00B5694E">
        <w:rPr>
          <w:b/>
        </w:rPr>
        <w:t>July 2026</w:t>
      </w:r>
      <w:r w:rsidR="00B5694E">
        <w:t xml:space="preserve"> for the 2</w:t>
      </w:r>
      <w:r w:rsidR="00B5694E">
        <w:rPr>
          <w:vertAlign w:val="superscript"/>
        </w:rPr>
        <w:t>nd</w:t>
      </w:r>
      <w:r w:rsidR="00B5694E">
        <w:t xml:space="preserve"> call</w:t>
      </w:r>
      <w:r>
        <w:t xml:space="preserve">. The contract will last </w:t>
      </w:r>
      <w:r w:rsidR="00B5694E">
        <w:t>48</w:t>
      </w:r>
      <w:r>
        <w:t xml:space="preserve"> months.</w:t>
      </w:r>
    </w:p>
    <w:p w:rsidR="00241B30" w:rsidRDefault="00241B30" w:rsidP="007662C5">
      <w:pPr>
        <w:pStyle w:val="Ttulo1"/>
      </w:pPr>
    </w:p>
    <w:p w:rsidR="007662C5" w:rsidRDefault="007662C5" w:rsidP="007662C5">
      <w:pPr>
        <w:pStyle w:val="Ttulo1"/>
      </w:pPr>
      <w:r>
        <w:t>INCOMPATIBILITY</w:t>
      </w:r>
    </w:p>
    <w:p w:rsidR="007662C5" w:rsidRDefault="007662C5" w:rsidP="007662C5">
      <w:pPr>
        <w:jc w:val="both"/>
      </w:pPr>
      <w:r>
        <w:t>The employment contracts of the doctoral fellows are incompatible with any other grant or contract, with payments that imply a contractual link of a similar nature or with activities that may prevent the individual from dedicating him/herself exclusively to the work that is the object of the contract.</w:t>
      </w:r>
    </w:p>
    <w:p w:rsidR="007662C5" w:rsidRDefault="007662C5" w:rsidP="007662C5">
      <w:pPr>
        <w:jc w:val="both"/>
      </w:pPr>
      <w:r>
        <w:t>Acceptance of the contract implies carrying out the research proposed on-site at the hosting university.</w:t>
      </w:r>
    </w:p>
    <w:p w:rsidR="00132565" w:rsidRDefault="00132565" w:rsidP="007662C5">
      <w:pPr>
        <w:jc w:val="both"/>
      </w:pPr>
    </w:p>
    <w:p w:rsidR="00230031" w:rsidRDefault="00230031" w:rsidP="00230031">
      <w:pPr>
        <w:pStyle w:val="Ttulo1"/>
      </w:pPr>
      <w:r>
        <w:t>RESPONSABILITIES OF THE CONTRACT</w:t>
      </w:r>
    </w:p>
    <w:p w:rsidR="00AE2E73" w:rsidRDefault="00230031" w:rsidP="007434FD">
      <w:pPr>
        <w:pStyle w:val="Prrafodelista"/>
        <w:numPr>
          <w:ilvl w:val="0"/>
          <w:numId w:val="27"/>
        </w:numPr>
        <w:jc w:val="both"/>
      </w:pPr>
      <w:r>
        <w:t>Publication of articles in open access</w:t>
      </w:r>
      <w:r w:rsidR="007434FD">
        <w:t xml:space="preserve"> journals in gold open access or in the university’s repository in green open access with an embargo period of no longer than 6 months</w:t>
      </w:r>
      <w:r w:rsidR="00F035B3">
        <w:t xml:space="preserve"> or 12 months for Arts and Humanities and Social Sciences</w:t>
      </w:r>
      <w:r w:rsidR="007434FD">
        <w:t>.</w:t>
      </w:r>
    </w:p>
    <w:p w:rsidR="00230031" w:rsidRDefault="00230031" w:rsidP="007434FD">
      <w:pPr>
        <w:pStyle w:val="Prrafodelista"/>
        <w:numPr>
          <w:ilvl w:val="0"/>
          <w:numId w:val="27"/>
        </w:numPr>
        <w:jc w:val="both"/>
      </w:pPr>
      <w:r>
        <w:t xml:space="preserve">Dissemination of results acknowledging the funding </w:t>
      </w:r>
      <w:proofErr w:type="spellStart"/>
      <w:r>
        <w:t>programme</w:t>
      </w:r>
      <w:proofErr w:type="spellEnd"/>
      <w:r>
        <w:t xml:space="preserve"> </w:t>
      </w:r>
      <w:proofErr w:type="spellStart"/>
      <w:r w:rsidR="007434FD">
        <w:t>Iberus</w:t>
      </w:r>
      <w:proofErr w:type="spellEnd"/>
      <w:r w:rsidR="00B5694E">
        <w:t xml:space="preserve"> </w:t>
      </w:r>
      <w:proofErr w:type="spellStart"/>
      <w:r w:rsidR="00B5694E">
        <w:t>Interdoc</w:t>
      </w:r>
      <w:proofErr w:type="spellEnd"/>
      <w:r w:rsidR="007434FD">
        <w:t xml:space="preserve"> and EU emblem.</w:t>
      </w:r>
    </w:p>
    <w:p w:rsidR="00230031" w:rsidRDefault="00230031" w:rsidP="007434FD">
      <w:pPr>
        <w:pStyle w:val="Prrafodelista"/>
        <w:numPr>
          <w:ilvl w:val="0"/>
          <w:numId w:val="27"/>
        </w:numPr>
        <w:jc w:val="both"/>
      </w:pPr>
      <w:r>
        <w:t xml:space="preserve">Taking part in the training activities of the </w:t>
      </w:r>
      <w:proofErr w:type="spellStart"/>
      <w:r>
        <w:t>programme</w:t>
      </w:r>
      <w:proofErr w:type="spellEnd"/>
      <w:r w:rsidR="007434FD">
        <w:t xml:space="preserve"> or at least 8 trainings and/or a total of 40 hours.</w:t>
      </w:r>
      <w:r w:rsidR="00F035B3">
        <w:t xml:space="preserve"> Mandatory training in Ethics and Research Integrity.</w:t>
      </w:r>
    </w:p>
    <w:p w:rsidR="00F035B3" w:rsidRDefault="00F035B3" w:rsidP="007434FD">
      <w:pPr>
        <w:pStyle w:val="Prrafodelista"/>
        <w:numPr>
          <w:ilvl w:val="0"/>
          <w:numId w:val="27"/>
        </w:numPr>
        <w:jc w:val="both"/>
      </w:pPr>
      <w:r>
        <w:t>Comply with the EU Code of Conduct for Research Integrity and institutional good practices.</w:t>
      </w:r>
    </w:p>
    <w:p w:rsidR="00F035B3" w:rsidRDefault="00F035B3" w:rsidP="00F035B3">
      <w:pPr>
        <w:pStyle w:val="Prrafodelista"/>
        <w:numPr>
          <w:ilvl w:val="0"/>
          <w:numId w:val="27"/>
        </w:numPr>
        <w:jc w:val="both"/>
      </w:pPr>
      <w:r>
        <w:t>Informing of any ethical issues affecting the project.</w:t>
      </w:r>
    </w:p>
    <w:p w:rsidR="00230031" w:rsidRDefault="00230031" w:rsidP="007434FD">
      <w:pPr>
        <w:pStyle w:val="Prrafodelista"/>
        <w:numPr>
          <w:ilvl w:val="0"/>
          <w:numId w:val="27"/>
        </w:numPr>
        <w:jc w:val="both"/>
      </w:pPr>
      <w:r>
        <w:lastRenderedPageBreak/>
        <w:t>Reporting the Personal Career Development plan within the 6 months and before the end of the contract.</w:t>
      </w:r>
    </w:p>
    <w:p w:rsidR="00230031" w:rsidRDefault="007434FD" w:rsidP="007434FD">
      <w:pPr>
        <w:pStyle w:val="Prrafodelista"/>
        <w:numPr>
          <w:ilvl w:val="0"/>
          <w:numId w:val="27"/>
        </w:numPr>
        <w:jc w:val="both"/>
      </w:pPr>
      <w:r>
        <w:t>Reporting a mid-term report (18 months) and a final report before the end of the contract. The report must include:</w:t>
      </w:r>
    </w:p>
    <w:p w:rsidR="007434FD" w:rsidRDefault="007434FD" w:rsidP="00F035B3">
      <w:pPr>
        <w:pStyle w:val="Prrafodelista"/>
        <w:numPr>
          <w:ilvl w:val="1"/>
          <w:numId w:val="28"/>
        </w:numPr>
        <w:jc w:val="both"/>
      </w:pPr>
      <w:r>
        <w:t>Summary</w:t>
      </w:r>
      <w:r w:rsidR="00F035B3">
        <w:t>.</w:t>
      </w:r>
    </w:p>
    <w:p w:rsidR="007434FD" w:rsidRDefault="007434FD" w:rsidP="00F035B3">
      <w:pPr>
        <w:pStyle w:val="Prrafodelista"/>
        <w:numPr>
          <w:ilvl w:val="1"/>
          <w:numId w:val="28"/>
        </w:numPr>
        <w:jc w:val="both"/>
      </w:pPr>
      <w:r>
        <w:t>Scientific activities</w:t>
      </w:r>
      <w:r w:rsidR="00F035B3">
        <w:t>.</w:t>
      </w:r>
    </w:p>
    <w:p w:rsidR="00F035B3" w:rsidRDefault="00F035B3" w:rsidP="00F035B3">
      <w:pPr>
        <w:pStyle w:val="Prrafodelista"/>
        <w:numPr>
          <w:ilvl w:val="1"/>
          <w:numId w:val="28"/>
        </w:numPr>
        <w:jc w:val="both"/>
      </w:pPr>
      <w:r>
        <w:t>Ethic issues revision.</w:t>
      </w:r>
    </w:p>
    <w:p w:rsidR="007434FD" w:rsidRDefault="007434FD" w:rsidP="00F035B3">
      <w:pPr>
        <w:pStyle w:val="Prrafodelista"/>
        <w:numPr>
          <w:ilvl w:val="1"/>
          <w:numId w:val="28"/>
        </w:numPr>
        <w:jc w:val="both"/>
      </w:pPr>
      <w:r>
        <w:t xml:space="preserve">Dissemination and communication activities (publications, conferences, presentations, press releases, social media, </w:t>
      </w:r>
      <w:proofErr w:type="spellStart"/>
      <w:r>
        <w:t>etc</w:t>
      </w:r>
      <w:proofErr w:type="spellEnd"/>
      <w:r>
        <w:t>)</w:t>
      </w:r>
      <w:r w:rsidR="00F035B3">
        <w:t>.</w:t>
      </w:r>
    </w:p>
    <w:p w:rsidR="007434FD" w:rsidRDefault="007434FD" w:rsidP="00F035B3">
      <w:pPr>
        <w:pStyle w:val="Prrafodelista"/>
        <w:numPr>
          <w:ilvl w:val="1"/>
          <w:numId w:val="28"/>
        </w:numPr>
        <w:jc w:val="both"/>
      </w:pPr>
      <w:r>
        <w:t xml:space="preserve">Secondment and other collaborative </w:t>
      </w:r>
      <w:r w:rsidR="00F035B3">
        <w:t>events.</w:t>
      </w:r>
    </w:p>
    <w:p w:rsidR="00623331" w:rsidRDefault="00623331" w:rsidP="00F035B3">
      <w:pPr>
        <w:pStyle w:val="Prrafodelista"/>
        <w:numPr>
          <w:ilvl w:val="1"/>
          <w:numId w:val="28"/>
        </w:numPr>
        <w:jc w:val="both"/>
      </w:pPr>
      <w:r>
        <w:t>Training activities.</w:t>
      </w:r>
    </w:p>
    <w:p w:rsidR="007434FD" w:rsidRDefault="007434FD" w:rsidP="00F035B3">
      <w:pPr>
        <w:pStyle w:val="Prrafodelista"/>
        <w:numPr>
          <w:ilvl w:val="1"/>
          <w:numId w:val="28"/>
        </w:numPr>
        <w:jc w:val="both"/>
      </w:pPr>
      <w:r>
        <w:t>Other achievements: product development, patent invention, grant applications, teaching activities, etc.</w:t>
      </w:r>
    </w:p>
    <w:p w:rsidR="003778F1" w:rsidRDefault="003778F1" w:rsidP="003778F1">
      <w:pPr>
        <w:jc w:val="both"/>
      </w:pPr>
    </w:p>
    <w:sectPr w:rsidR="003778F1" w:rsidSect="0062566B">
      <w:headerReference w:type="default" r:id="rId7"/>
      <w:footerReference w:type="default" r:id="rId8"/>
      <w:pgSz w:w="12240" w:h="15840"/>
      <w:pgMar w:top="1417" w:right="1701" w:bottom="1417" w:left="1701" w:header="568"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565" w:rsidRDefault="00132565" w:rsidP="00835B6C">
      <w:pPr>
        <w:spacing w:after="0" w:line="240" w:lineRule="auto"/>
      </w:pPr>
      <w:r>
        <w:separator/>
      </w:r>
    </w:p>
  </w:endnote>
  <w:endnote w:type="continuationSeparator" w:id="0">
    <w:p w:rsidR="00132565" w:rsidRDefault="00132565" w:rsidP="0083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Medium">
    <w:altName w:val="Calibri"/>
    <w:charset w:val="00"/>
    <w:family w:val="auto"/>
    <w:pitch w:val="variable"/>
    <w:sig w:usb0="20000007" w:usb1="00000000" w:usb2="00000000" w:usb3="00000000" w:csb0="00000193" w:csb1="00000000"/>
  </w:font>
  <w:font w:name="Barlow ExtraBold">
    <w:altName w:val="Courier Ne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65" w:rsidRPr="00932E1D" w:rsidRDefault="00132565">
    <w:pPr>
      <w:pStyle w:val="Piedepgina"/>
      <w:rPr>
        <w:lang w:val="es-ES"/>
      </w:rPr>
    </w:pPr>
    <w:r>
      <w:rPr>
        <w:noProof/>
      </w:rPr>
      <w:drawing>
        <wp:anchor distT="0" distB="0" distL="114300" distR="114300" simplePos="0" relativeHeight="251657728" behindDoc="0" locked="0" layoutInCell="1" allowOverlap="1" wp14:anchorId="3796CA5C" wp14:editId="2EDDEF02">
          <wp:simplePos x="0" y="0"/>
          <wp:positionH relativeFrom="column">
            <wp:posOffset>-350683</wp:posOffset>
          </wp:positionH>
          <wp:positionV relativeFrom="paragraph">
            <wp:posOffset>-104140</wp:posOffset>
          </wp:positionV>
          <wp:extent cx="5610225" cy="566420"/>
          <wp:effectExtent l="0" t="0" r="9525" b="5080"/>
          <wp:wrapSquare wrapText="bothSides"/>
          <wp:docPr id="24" name="Imagen 24" descr="C:\Users\Santiago\AppData\Local\Microsoft\Windows\INetCache\Content.Word\CIyUniv5_ColorFondo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tiago\AppData\Local\Microsoft\Windows\INetCache\Content.Word\CIyUniv5_ColorFondoBlanc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463" b="15930"/>
                  <a:stretch/>
                </pic:blipFill>
                <pic:spPr bwMode="auto">
                  <a:xfrm>
                    <a:off x="0" y="0"/>
                    <a:ext cx="5610225" cy="5664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 xml:space="preserve"> </w:t>
    </w:r>
    <w:r>
      <w:ptab w:relativeTo="margin" w:alignment="center" w:leader="none"/>
    </w:r>
    <w:r>
      <w:ptab w:relativeTo="margin" w:alignment="right" w:leader="none"/>
    </w:r>
    <w:r>
      <w:fldChar w:fldCharType="begin"/>
    </w:r>
    <w:r>
      <w:instrText>PAGE   \* MERGEFORMAT</w:instrText>
    </w:r>
    <w:r>
      <w:fldChar w:fldCharType="separate"/>
    </w:r>
    <w:r w:rsidRPr="00301ED1">
      <w:rPr>
        <w:noProof/>
        <w:lang w:val="es-ES"/>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565" w:rsidRDefault="00132565" w:rsidP="00835B6C">
      <w:pPr>
        <w:spacing w:after="0" w:line="240" w:lineRule="auto"/>
      </w:pPr>
      <w:r>
        <w:separator/>
      </w:r>
    </w:p>
  </w:footnote>
  <w:footnote w:type="continuationSeparator" w:id="0">
    <w:p w:rsidR="00132565" w:rsidRDefault="00132565" w:rsidP="0083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65" w:rsidRPr="0062566B" w:rsidRDefault="00132565">
    <w:pPr>
      <w:pStyle w:val="Encabezado"/>
    </w:pPr>
    <w:r>
      <w:rPr>
        <w:noProof/>
      </w:rPr>
      <w:drawing>
        <wp:anchor distT="0" distB="0" distL="114300" distR="114300" simplePos="0" relativeHeight="251659776" behindDoc="0" locked="0" layoutInCell="1" allowOverlap="1" wp14:anchorId="60A4F4F0" wp14:editId="33558669">
          <wp:simplePos x="0" y="0"/>
          <wp:positionH relativeFrom="column">
            <wp:posOffset>-99060</wp:posOffset>
          </wp:positionH>
          <wp:positionV relativeFrom="paragraph">
            <wp:posOffset>-74930</wp:posOffset>
          </wp:positionV>
          <wp:extent cx="2496185" cy="93980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18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033ABDA" wp14:editId="3954B7E4">
          <wp:simplePos x="0" y="0"/>
          <wp:positionH relativeFrom="column">
            <wp:posOffset>2503805</wp:posOffset>
          </wp:positionH>
          <wp:positionV relativeFrom="paragraph">
            <wp:posOffset>635</wp:posOffset>
          </wp:positionV>
          <wp:extent cx="1254125" cy="836295"/>
          <wp:effectExtent l="0" t="0" r="3175" b="190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125"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AE2">
      <w:rPr>
        <w:sz w:val="18"/>
        <w:szCs w:val="18"/>
      </w:rPr>
      <w:t xml:space="preserve">This project has received funding from the European Union’s Horizon Europe research and innovation </w:t>
    </w:r>
    <w:proofErr w:type="spellStart"/>
    <w:r w:rsidRPr="009B4AE2">
      <w:rPr>
        <w:sz w:val="18"/>
        <w:szCs w:val="18"/>
      </w:rPr>
      <w:t>programme</w:t>
    </w:r>
    <w:proofErr w:type="spellEnd"/>
    <w:r w:rsidRPr="009B4AE2">
      <w:rPr>
        <w:sz w:val="18"/>
        <w:szCs w:val="18"/>
      </w:rPr>
      <w:t xml:space="preserve"> under the Marie </w:t>
    </w:r>
    <w:proofErr w:type="spellStart"/>
    <w:r>
      <w:rPr>
        <w:sz w:val="18"/>
        <w:szCs w:val="18"/>
      </w:rPr>
      <w:t>S</w:t>
    </w:r>
    <w:r w:rsidRPr="009B4AE2">
      <w:rPr>
        <w:sz w:val="18"/>
        <w:szCs w:val="18"/>
      </w:rPr>
      <w:t>kłodowska</w:t>
    </w:r>
    <w:proofErr w:type="spellEnd"/>
    <w:r w:rsidRPr="009B4AE2">
      <w:rPr>
        <w:sz w:val="18"/>
        <w:szCs w:val="18"/>
      </w:rPr>
      <w:t>-Curie grant agreement No101178498</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pt;height:180pt" o:bullet="t">
        <v:imagedata r:id="rId1" o:title="BULLET2"/>
      </v:shape>
    </w:pict>
  </w:numPicBullet>
  <w:numPicBullet w:numPicBulletId="1">
    <w:pict>
      <v:shape id="_x0000_i1027" type="#_x0000_t75" style="width:495pt;height:525pt" o:bullet="t">
        <v:imagedata r:id="rId2" o:title="BULLET"/>
      </v:shape>
    </w:pict>
  </w:numPicBullet>
  <w:numPicBullet w:numPicBulletId="2">
    <w:pict>
      <v:shape id="_x0000_i1028" type="#_x0000_t75" style="width:543pt;height:528pt" o:bullet="t">
        <v:imagedata r:id="rId3" o:title="bullet_def"/>
      </v:shape>
    </w:pict>
  </w:numPicBullet>
  <w:abstractNum w:abstractNumId="0" w15:restartNumberingAfterBreak="0">
    <w:nsid w:val="0805600E"/>
    <w:multiLevelType w:val="hybridMultilevel"/>
    <w:tmpl w:val="AC38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6AE1"/>
    <w:multiLevelType w:val="hybridMultilevel"/>
    <w:tmpl w:val="F116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73209"/>
    <w:multiLevelType w:val="hybridMultilevel"/>
    <w:tmpl w:val="94AE4D28"/>
    <w:lvl w:ilvl="0" w:tplc="DE725F10">
      <w:start w:val="1"/>
      <w:numFmt w:val="bullet"/>
      <w:lvlText w:val=""/>
      <w:lvlPicBulletId w:val="0"/>
      <w:lvlJc w:val="left"/>
      <w:pPr>
        <w:ind w:left="720" w:hanging="360"/>
      </w:pPr>
      <w:rPr>
        <w:rFonts w:ascii="Symbol" w:hAnsi="Symbol" w:hint="default"/>
        <w:color w:val="auto"/>
      </w:rPr>
    </w:lvl>
    <w:lvl w:ilvl="1" w:tplc="E6F869D8">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1B06"/>
    <w:multiLevelType w:val="hybridMultilevel"/>
    <w:tmpl w:val="1D6C3E34"/>
    <w:lvl w:ilvl="0" w:tplc="9B9299B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096E"/>
    <w:multiLevelType w:val="hybridMultilevel"/>
    <w:tmpl w:val="F89ADE68"/>
    <w:lvl w:ilvl="0" w:tplc="DE725F1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4584F"/>
    <w:multiLevelType w:val="hybridMultilevel"/>
    <w:tmpl w:val="19926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06192C"/>
    <w:multiLevelType w:val="hybridMultilevel"/>
    <w:tmpl w:val="7816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6D6A"/>
    <w:multiLevelType w:val="hybridMultilevel"/>
    <w:tmpl w:val="A3D48A48"/>
    <w:lvl w:ilvl="0" w:tplc="0C0A000F">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C3432"/>
    <w:multiLevelType w:val="hybridMultilevel"/>
    <w:tmpl w:val="320C4442"/>
    <w:lvl w:ilvl="0" w:tplc="8520AB38">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A4DBA"/>
    <w:multiLevelType w:val="hybridMultilevel"/>
    <w:tmpl w:val="5F4688EA"/>
    <w:lvl w:ilvl="0" w:tplc="8520AB38">
      <w:start w:val="1"/>
      <w:numFmt w:val="bullet"/>
      <w:lvlText w:val=""/>
      <w:lvlPicBulletId w:val="2"/>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3A6F7C"/>
    <w:multiLevelType w:val="hybridMultilevel"/>
    <w:tmpl w:val="5F965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33619"/>
    <w:multiLevelType w:val="hybridMultilevel"/>
    <w:tmpl w:val="384075BE"/>
    <w:lvl w:ilvl="0" w:tplc="8520AB38">
      <w:start w:val="1"/>
      <w:numFmt w:val="bullet"/>
      <w:lvlText w:val=""/>
      <w:lvlPicBulletId w:val="2"/>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91A99"/>
    <w:multiLevelType w:val="hybridMultilevel"/>
    <w:tmpl w:val="32622AC8"/>
    <w:lvl w:ilvl="0" w:tplc="9B9299BA">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06707"/>
    <w:multiLevelType w:val="hybridMultilevel"/>
    <w:tmpl w:val="7E8A01D8"/>
    <w:lvl w:ilvl="0" w:tplc="9B9299B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44FDA"/>
    <w:multiLevelType w:val="hybridMultilevel"/>
    <w:tmpl w:val="43EC0D54"/>
    <w:lvl w:ilvl="0" w:tplc="8520AB38">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37977"/>
    <w:multiLevelType w:val="hybridMultilevel"/>
    <w:tmpl w:val="0DD86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93A9F"/>
    <w:multiLevelType w:val="hybridMultilevel"/>
    <w:tmpl w:val="509CE3DA"/>
    <w:lvl w:ilvl="0" w:tplc="8520AB3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F60B2"/>
    <w:multiLevelType w:val="hybridMultilevel"/>
    <w:tmpl w:val="7730F110"/>
    <w:lvl w:ilvl="0" w:tplc="DE725F1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B4207"/>
    <w:multiLevelType w:val="hybridMultilevel"/>
    <w:tmpl w:val="B57E3CDE"/>
    <w:lvl w:ilvl="0" w:tplc="9B9299B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4143C"/>
    <w:multiLevelType w:val="hybridMultilevel"/>
    <w:tmpl w:val="E192416C"/>
    <w:lvl w:ilvl="0" w:tplc="9B9299B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A3514"/>
    <w:multiLevelType w:val="hybridMultilevel"/>
    <w:tmpl w:val="FA74EEAA"/>
    <w:lvl w:ilvl="0" w:tplc="9B9299B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D4B7B"/>
    <w:multiLevelType w:val="hybridMultilevel"/>
    <w:tmpl w:val="C72A3D36"/>
    <w:lvl w:ilvl="0" w:tplc="8520AB38">
      <w:start w:val="1"/>
      <w:numFmt w:val="bullet"/>
      <w:lvlText w:val=""/>
      <w:lvlPicBulletId w:val="2"/>
      <w:lvlJc w:val="left"/>
      <w:pPr>
        <w:ind w:left="720" w:hanging="360"/>
      </w:pPr>
      <w:rPr>
        <w:rFonts w:ascii="Symbol" w:hAnsi="Symbol" w:hint="default"/>
        <w:color w:val="auto"/>
      </w:rPr>
    </w:lvl>
    <w:lvl w:ilvl="1" w:tplc="0C0A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508E8"/>
    <w:multiLevelType w:val="hybridMultilevel"/>
    <w:tmpl w:val="05DE5938"/>
    <w:lvl w:ilvl="0" w:tplc="3052180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90907"/>
    <w:multiLevelType w:val="hybridMultilevel"/>
    <w:tmpl w:val="150E153E"/>
    <w:lvl w:ilvl="0" w:tplc="DE725F1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0254A"/>
    <w:multiLevelType w:val="hybridMultilevel"/>
    <w:tmpl w:val="AF6C712C"/>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16B1B"/>
    <w:multiLevelType w:val="hybridMultilevel"/>
    <w:tmpl w:val="96781B5C"/>
    <w:lvl w:ilvl="0" w:tplc="DE725F10">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E25CC1"/>
    <w:multiLevelType w:val="hybridMultilevel"/>
    <w:tmpl w:val="677EE752"/>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E00E0"/>
    <w:multiLevelType w:val="hybridMultilevel"/>
    <w:tmpl w:val="86700816"/>
    <w:lvl w:ilvl="0" w:tplc="8520AB3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E5402"/>
    <w:multiLevelType w:val="hybridMultilevel"/>
    <w:tmpl w:val="2E189F6A"/>
    <w:lvl w:ilvl="0" w:tplc="8520AB3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4"/>
  </w:num>
  <w:num w:numId="5">
    <w:abstractNumId w:val="26"/>
  </w:num>
  <w:num w:numId="6">
    <w:abstractNumId w:val="17"/>
  </w:num>
  <w:num w:numId="7">
    <w:abstractNumId w:val="13"/>
  </w:num>
  <w:num w:numId="8">
    <w:abstractNumId w:val="19"/>
  </w:num>
  <w:num w:numId="9">
    <w:abstractNumId w:val="20"/>
  </w:num>
  <w:num w:numId="10">
    <w:abstractNumId w:val="2"/>
  </w:num>
  <w:num w:numId="11">
    <w:abstractNumId w:val="23"/>
  </w:num>
  <w:num w:numId="12">
    <w:abstractNumId w:val="10"/>
  </w:num>
  <w:num w:numId="13">
    <w:abstractNumId w:val="22"/>
  </w:num>
  <w:num w:numId="14">
    <w:abstractNumId w:val="3"/>
  </w:num>
  <w:num w:numId="15">
    <w:abstractNumId w:val="6"/>
  </w:num>
  <w:num w:numId="16">
    <w:abstractNumId w:val="12"/>
  </w:num>
  <w:num w:numId="17">
    <w:abstractNumId w:val="18"/>
  </w:num>
  <w:num w:numId="18">
    <w:abstractNumId w:val="5"/>
  </w:num>
  <w:num w:numId="19">
    <w:abstractNumId w:val="25"/>
  </w:num>
  <w:num w:numId="20">
    <w:abstractNumId w:val="4"/>
  </w:num>
  <w:num w:numId="21">
    <w:abstractNumId w:val="16"/>
  </w:num>
  <w:num w:numId="22">
    <w:abstractNumId w:val="27"/>
  </w:num>
  <w:num w:numId="23">
    <w:abstractNumId w:val="14"/>
  </w:num>
  <w:num w:numId="24">
    <w:abstractNumId w:val="11"/>
  </w:num>
  <w:num w:numId="25">
    <w:abstractNumId w:val="28"/>
  </w:num>
  <w:num w:numId="26">
    <w:abstractNumId w:val="9"/>
  </w:num>
  <w:num w:numId="27">
    <w:abstractNumId w:val="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48"/>
    <w:rsid w:val="000012D3"/>
    <w:rsid w:val="000038D2"/>
    <w:rsid w:val="00010FB9"/>
    <w:rsid w:val="00026310"/>
    <w:rsid w:val="000272F1"/>
    <w:rsid w:val="00033322"/>
    <w:rsid w:val="00034390"/>
    <w:rsid w:val="000462E0"/>
    <w:rsid w:val="00046EED"/>
    <w:rsid w:val="00086DBF"/>
    <w:rsid w:val="000A634C"/>
    <w:rsid w:val="000B35B0"/>
    <w:rsid w:val="000F1117"/>
    <w:rsid w:val="00100948"/>
    <w:rsid w:val="001013E5"/>
    <w:rsid w:val="00121558"/>
    <w:rsid w:val="001245E6"/>
    <w:rsid w:val="00132565"/>
    <w:rsid w:val="00133913"/>
    <w:rsid w:val="001478B2"/>
    <w:rsid w:val="001565C6"/>
    <w:rsid w:val="001632F3"/>
    <w:rsid w:val="00164AAD"/>
    <w:rsid w:val="00166637"/>
    <w:rsid w:val="0017458F"/>
    <w:rsid w:val="00174592"/>
    <w:rsid w:val="001950F3"/>
    <w:rsid w:val="00197FD9"/>
    <w:rsid w:val="001C22AF"/>
    <w:rsid w:val="001D6893"/>
    <w:rsid w:val="002147AF"/>
    <w:rsid w:val="00216B90"/>
    <w:rsid w:val="00230031"/>
    <w:rsid w:val="002327BA"/>
    <w:rsid w:val="00235408"/>
    <w:rsid w:val="00241B30"/>
    <w:rsid w:val="00246EBE"/>
    <w:rsid w:val="00272779"/>
    <w:rsid w:val="00280384"/>
    <w:rsid w:val="00285DF7"/>
    <w:rsid w:val="002A187A"/>
    <w:rsid w:val="002A4686"/>
    <w:rsid w:val="002D7D49"/>
    <w:rsid w:val="002E73D4"/>
    <w:rsid w:val="002F1A70"/>
    <w:rsid w:val="002F3B2D"/>
    <w:rsid w:val="002F540A"/>
    <w:rsid w:val="00301ED1"/>
    <w:rsid w:val="00305F67"/>
    <w:rsid w:val="00314433"/>
    <w:rsid w:val="00314B63"/>
    <w:rsid w:val="00315546"/>
    <w:rsid w:val="0032625E"/>
    <w:rsid w:val="00327438"/>
    <w:rsid w:val="0034197E"/>
    <w:rsid w:val="003506F1"/>
    <w:rsid w:val="00350A5B"/>
    <w:rsid w:val="00352494"/>
    <w:rsid w:val="00355E38"/>
    <w:rsid w:val="0037019C"/>
    <w:rsid w:val="0037204B"/>
    <w:rsid w:val="003778F1"/>
    <w:rsid w:val="00377967"/>
    <w:rsid w:val="0038787F"/>
    <w:rsid w:val="0039056C"/>
    <w:rsid w:val="003A3D31"/>
    <w:rsid w:val="003A53AF"/>
    <w:rsid w:val="003A787F"/>
    <w:rsid w:val="00400D6D"/>
    <w:rsid w:val="00403D70"/>
    <w:rsid w:val="00406D05"/>
    <w:rsid w:val="00412C83"/>
    <w:rsid w:val="00415DAB"/>
    <w:rsid w:val="00427245"/>
    <w:rsid w:val="00431399"/>
    <w:rsid w:val="00445BAF"/>
    <w:rsid w:val="004540B2"/>
    <w:rsid w:val="004569C8"/>
    <w:rsid w:val="0047634A"/>
    <w:rsid w:val="00481513"/>
    <w:rsid w:val="004832CA"/>
    <w:rsid w:val="004C0684"/>
    <w:rsid w:val="004C11A9"/>
    <w:rsid w:val="004D007E"/>
    <w:rsid w:val="004D4A71"/>
    <w:rsid w:val="004E18C0"/>
    <w:rsid w:val="004E5297"/>
    <w:rsid w:val="004F0B09"/>
    <w:rsid w:val="004F426E"/>
    <w:rsid w:val="004F4B4D"/>
    <w:rsid w:val="005045BF"/>
    <w:rsid w:val="00516870"/>
    <w:rsid w:val="00535708"/>
    <w:rsid w:val="00550174"/>
    <w:rsid w:val="00563441"/>
    <w:rsid w:val="005C2DDA"/>
    <w:rsid w:val="005E6AC0"/>
    <w:rsid w:val="00623331"/>
    <w:rsid w:val="006248D3"/>
    <w:rsid w:val="0062566B"/>
    <w:rsid w:val="00644C0C"/>
    <w:rsid w:val="0065475C"/>
    <w:rsid w:val="00655CA0"/>
    <w:rsid w:val="00673B75"/>
    <w:rsid w:val="00681FF4"/>
    <w:rsid w:val="00691CC9"/>
    <w:rsid w:val="006B4DD7"/>
    <w:rsid w:val="006C0DE4"/>
    <w:rsid w:val="006D7ACA"/>
    <w:rsid w:val="006E5953"/>
    <w:rsid w:val="006F0DA5"/>
    <w:rsid w:val="006F7343"/>
    <w:rsid w:val="007246EF"/>
    <w:rsid w:val="00731475"/>
    <w:rsid w:val="0073716D"/>
    <w:rsid w:val="007434FD"/>
    <w:rsid w:val="00743825"/>
    <w:rsid w:val="007662C5"/>
    <w:rsid w:val="007D5DF5"/>
    <w:rsid w:val="007E59BA"/>
    <w:rsid w:val="008039C2"/>
    <w:rsid w:val="00835B6C"/>
    <w:rsid w:val="00847141"/>
    <w:rsid w:val="008516BF"/>
    <w:rsid w:val="008A1FD6"/>
    <w:rsid w:val="008A70AC"/>
    <w:rsid w:val="008B3C65"/>
    <w:rsid w:val="008B6E8B"/>
    <w:rsid w:val="008B7267"/>
    <w:rsid w:val="008F1805"/>
    <w:rsid w:val="00906F37"/>
    <w:rsid w:val="00931141"/>
    <w:rsid w:val="00932E1D"/>
    <w:rsid w:val="00945B29"/>
    <w:rsid w:val="009473A4"/>
    <w:rsid w:val="009606CF"/>
    <w:rsid w:val="00973841"/>
    <w:rsid w:val="00982438"/>
    <w:rsid w:val="00990EB5"/>
    <w:rsid w:val="009A35E6"/>
    <w:rsid w:val="009B0420"/>
    <w:rsid w:val="009D2643"/>
    <w:rsid w:val="009D7146"/>
    <w:rsid w:val="009E0C7B"/>
    <w:rsid w:val="009E1D7B"/>
    <w:rsid w:val="009F5CD5"/>
    <w:rsid w:val="00A06993"/>
    <w:rsid w:val="00A60744"/>
    <w:rsid w:val="00A80247"/>
    <w:rsid w:val="00A97883"/>
    <w:rsid w:val="00AA5531"/>
    <w:rsid w:val="00AE2E73"/>
    <w:rsid w:val="00B10CAD"/>
    <w:rsid w:val="00B40748"/>
    <w:rsid w:val="00B42775"/>
    <w:rsid w:val="00B5694E"/>
    <w:rsid w:val="00B67D62"/>
    <w:rsid w:val="00B77CC5"/>
    <w:rsid w:val="00B91EBE"/>
    <w:rsid w:val="00B95B65"/>
    <w:rsid w:val="00BB253F"/>
    <w:rsid w:val="00BC0DDA"/>
    <w:rsid w:val="00BF03C7"/>
    <w:rsid w:val="00C0709B"/>
    <w:rsid w:val="00C16752"/>
    <w:rsid w:val="00C468E0"/>
    <w:rsid w:val="00C73683"/>
    <w:rsid w:val="00C8571B"/>
    <w:rsid w:val="00CC1969"/>
    <w:rsid w:val="00CE77F0"/>
    <w:rsid w:val="00CF0D8A"/>
    <w:rsid w:val="00D07FFE"/>
    <w:rsid w:val="00D41509"/>
    <w:rsid w:val="00D60C50"/>
    <w:rsid w:val="00D65AE8"/>
    <w:rsid w:val="00D65DF0"/>
    <w:rsid w:val="00D66C3D"/>
    <w:rsid w:val="00D719E3"/>
    <w:rsid w:val="00D73AF0"/>
    <w:rsid w:val="00D96CAE"/>
    <w:rsid w:val="00DB4B06"/>
    <w:rsid w:val="00DE2F57"/>
    <w:rsid w:val="00DF19AA"/>
    <w:rsid w:val="00E26FB2"/>
    <w:rsid w:val="00E4198B"/>
    <w:rsid w:val="00E51454"/>
    <w:rsid w:val="00E62C92"/>
    <w:rsid w:val="00E72ACA"/>
    <w:rsid w:val="00E97477"/>
    <w:rsid w:val="00E97E59"/>
    <w:rsid w:val="00EC1481"/>
    <w:rsid w:val="00EC18EC"/>
    <w:rsid w:val="00EC4576"/>
    <w:rsid w:val="00ED58BE"/>
    <w:rsid w:val="00EE2110"/>
    <w:rsid w:val="00EF35A1"/>
    <w:rsid w:val="00EF79A8"/>
    <w:rsid w:val="00F02CB3"/>
    <w:rsid w:val="00F0312C"/>
    <w:rsid w:val="00F035B3"/>
    <w:rsid w:val="00F46128"/>
    <w:rsid w:val="00F606B5"/>
    <w:rsid w:val="00F66FAC"/>
    <w:rsid w:val="00F80BEB"/>
    <w:rsid w:val="00F86259"/>
    <w:rsid w:val="00F86D25"/>
    <w:rsid w:val="00F936ED"/>
    <w:rsid w:val="00FA1820"/>
    <w:rsid w:val="00FB5B00"/>
    <w:rsid w:val="00FC2201"/>
    <w:rsid w:val="00FC6A82"/>
    <w:rsid w:val="00FE04D9"/>
    <w:rsid w:val="00FE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16FF"/>
  <w15:chartTrackingRefBased/>
  <w15:docId w15:val="{34C6F3AA-0D8A-4A21-9B14-74ECBB57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748"/>
  </w:style>
  <w:style w:type="paragraph" w:styleId="Ttulo1">
    <w:name w:val="heading 1"/>
    <w:basedOn w:val="Normal"/>
    <w:next w:val="Normal"/>
    <w:link w:val="Ttulo1Car"/>
    <w:uiPriority w:val="9"/>
    <w:qFormat/>
    <w:rsid w:val="00E51454"/>
    <w:pPr>
      <w:keepNext/>
      <w:keepLines/>
      <w:spacing w:before="240" w:after="240"/>
      <w:outlineLvl w:val="0"/>
    </w:pPr>
    <w:rPr>
      <w:rFonts w:ascii="Barlow Medium" w:eastAsiaTheme="majorEastAsia" w:hAnsi="Barlow Medium" w:cstheme="majorBidi"/>
      <w:color w:val="80227C"/>
      <w:sz w:val="32"/>
      <w:szCs w:val="32"/>
    </w:rPr>
  </w:style>
  <w:style w:type="paragraph" w:styleId="Ttulo2">
    <w:name w:val="heading 2"/>
    <w:basedOn w:val="Normal"/>
    <w:next w:val="Normal"/>
    <w:link w:val="Ttulo2Car"/>
    <w:uiPriority w:val="9"/>
    <w:unhideWhenUsed/>
    <w:qFormat/>
    <w:rsid w:val="000272F1"/>
    <w:pPr>
      <w:keepNext/>
      <w:keepLines/>
      <w:spacing w:before="40" w:after="120"/>
      <w:outlineLvl w:val="1"/>
    </w:pPr>
    <w:rPr>
      <w:rFonts w:ascii="Barlow Medium" w:eastAsiaTheme="majorEastAsia" w:hAnsi="Barlow Medium" w:cstheme="majorBidi"/>
      <w:color w:val="525252" w:themeColor="accent3" w:themeShade="8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748"/>
    <w:pPr>
      <w:ind w:left="720"/>
      <w:contextualSpacing/>
    </w:pPr>
  </w:style>
  <w:style w:type="character" w:styleId="Hipervnculo">
    <w:name w:val="Hyperlink"/>
    <w:basedOn w:val="Fuentedeprrafopredeter"/>
    <w:uiPriority w:val="99"/>
    <w:unhideWhenUsed/>
    <w:rsid w:val="004F0B09"/>
    <w:rPr>
      <w:color w:val="0563C1" w:themeColor="hyperlink"/>
      <w:u w:val="single"/>
    </w:rPr>
  </w:style>
  <w:style w:type="paragraph" w:styleId="Encabezado">
    <w:name w:val="header"/>
    <w:basedOn w:val="Normal"/>
    <w:link w:val="EncabezadoCar"/>
    <w:uiPriority w:val="99"/>
    <w:unhideWhenUsed/>
    <w:rsid w:val="00835B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B6C"/>
  </w:style>
  <w:style w:type="paragraph" w:styleId="Piedepgina">
    <w:name w:val="footer"/>
    <w:basedOn w:val="Normal"/>
    <w:link w:val="PiedepginaCar"/>
    <w:uiPriority w:val="99"/>
    <w:unhideWhenUsed/>
    <w:rsid w:val="00835B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B6C"/>
  </w:style>
  <w:style w:type="character" w:customStyle="1" w:styleId="Ttulo1Car">
    <w:name w:val="Título 1 Car"/>
    <w:basedOn w:val="Fuentedeprrafopredeter"/>
    <w:link w:val="Ttulo1"/>
    <w:uiPriority w:val="9"/>
    <w:rsid w:val="00E51454"/>
    <w:rPr>
      <w:rFonts w:ascii="Barlow Medium" w:eastAsiaTheme="majorEastAsia" w:hAnsi="Barlow Medium" w:cstheme="majorBidi"/>
      <w:color w:val="80227C"/>
      <w:sz w:val="32"/>
      <w:szCs w:val="32"/>
    </w:rPr>
  </w:style>
  <w:style w:type="paragraph" w:styleId="Ttulo">
    <w:name w:val="Title"/>
    <w:basedOn w:val="Normal"/>
    <w:next w:val="Normal"/>
    <w:link w:val="TtuloCar"/>
    <w:uiPriority w:val="10"/>
    <w:qFormat/>
    <w:rsid w:val="00E51454"/>
    <w:pPr>
      <w:spacing w:after="0" w:line="240" w:lineRule="auto"/>
      <w:contextualSpacing/>
    </w:pPr>
    <w:rPr>
      <w:rFonts w:ascii="Barlow ExtraBold" w:eastAsiaTheme="majorEastAsia" w:hAnsi="Barlow ExtraBold" w:cstheme="majorBidi"/>
      <w:color w:val="80227C"/>
      <w:spacing w:val="-10"/>
      <w:kern w:val="28"/>
      <w:sz w:val="56"/>
      <w:szCs w:val="56"/>
    </w:rPr>
  </w:style>
  <w:style w:type="character" w:customStyle="1" w:styleId="TtuloCar">
    <w:name w:val="Título Car"/>
    <w:basedOn w:val="Fuentedeprrafopredeter"/>
    <w:link w:val="Ttulo"/>
    <w:uiPriority w:val="10"/>
    <w:rsid w:val="00E51454"/>
    <w:rPr>
      <w:rFonts w:ascii="Barlow ExtraBold" w:eastAsiaTheme="majorEastAsia" w:hAnsi="Barlow ExtraBold" w:cstheme="majorBidi"/>
      <w:color w:val="80227C"/>
      <w:spacing w:val="-10"/>
      <w:kern w:val="28"/>
      <w:sz w:val="56"/>
      <w:szCs w:val="56"/>
    </w:rPr>
  </w:style>
  <w:style w:type="character" w:customStyle="1" w:styleId="Ttulo2Car">
    <w:name w:val="Título 2 Car"/>
    <w:basedOn w:val="Fuentedeprrafopredeter"/>
    <w:link w:val="Ttulo2"/>
    <w:uiPriority w:val="9"/>
    <w:rsid w:val="000272F1"/>
    <w:rPr>
      <w:rFonts w:ascii="Barlow Medium" w:eastAsiaTheme="majorEastAsia" w:hAnsi="Barlow Medium" w:cstheme="majorBidi"/>
      <w:color w:val="525252" w:themeColor="accent3" w:themeShade="80"/>
      <w:sz w:val="26"/>
      <w:szCs w:val="26"/>
    </w:rPr>
  </w:style>
  <w:style w:type="paragraph" w:styleId="Descripcin">
    <w:name w:val="caption"/>
    <w:basedOn w:val="Normal"/>
    <w:next w:val="Normal"/>
    <w:uiPriority w:val="35"/>
    <w:unhideWhenUsed/>
    <w:qFormat/>
    <w:rsid w:val="004C0684"/>
    <w:pPr>
      <w:spacing w:after="200" w:line="240" w:lineRule="auto"/>
    </w:pPr>
    <w:rPr>
      <w:i/>
      <w:iCs/>
      <w:color w:val="3B3838" w:themeColor="background2" w:themeShade="40"/>
      <w:sz w:val="18"/>
      <w:szCs w:val="18"/>
    </w:rPr>
  </w:style>
  <w:style w:type="table" w:styleId="Tablaconcuadrcula">
    <w:name w:val="Table Grid"/>
    <w:basedOn w:val="Tablanormal"/>
    <w:uiPriority w:val="39"/>
    <w:rsid w:val="0016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EF35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val="0"/>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D07F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pPr>
        <w:wordWrap/>
      </w:pPr>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o-nfasis2">
    <w:name w:val="Grid Table 1 Light Accent 2"/>
    <w:basedOn w:val="Tablanormal"/>
    <w:uiPriority w:val="46"/>
    <w:rsid w:val="00C468E0"/>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cPr>
      <w:shd w:val="clear" w:color="auto" w:fill="auto"/>
    </w:tcPr>
    <w:tblStylePr w:type="firstRow">
      <w:rPr>
        <w:b/>
        <w:bCs/>
      </w:rPr>
      <w:tblPr/>
      <w:tcPr>
        <w:tcBorders>
          <w:bottom w:val="single" w:sz="12" w:space="0" w:color="D9D9D9" w:themeColor="background1" w:themeShade="D9"/>
        </w:tcBorders>
        <w:shd w:val="clear" w:color="auto" w:fill="auto"/>
      </w:tcPr>
    </w:tblStylePr>
    <w:tblStylePr w:type="lastRow">
      <w:rPr>
        <w:b/>
        <w:bCs/>
      </w:rPr>
      <w:tblPr/>
      <w:tcPr>
        <w:tcBorders>
          <w:top w:val="single" w:sz="4" w:space="0" w:color="F4B083" w:themeColor="accent2" w:themeTint="99"/>
          <w:bottom w:val="single" w:sz="4" w:space="0" w:color="F4B083" w:themeColor="accent2" w:themeTint="99"/>
        </w:tcBorders>
        <w:shd w:val="clear" w:color="auto" w:fill="auto"/>
      </w:tcPr>
    </w:tblStylePr>
    <w:tblStylePr w:type="firstCol">
      <w:rPr>
        <w:b w:val="0"/>
        <w:bCs/>
      </w:rPr>
    </w:tblStylePr>
    <w:tblStylePr w:type="lastCol">
      <w:rPr>
        <w:b/>
        <w:bCs/>
      </w:rPr>
    </w:tblStylePr>
  </w:style>
  <w:style w:type="character" w:styleId="Mencinsinresolver">
    <w:name w:val="Unresolved Mention"/>
    <w:basedOn w:val="Fuentedeprrafopredeter"/>
    <w:uiPriority w:val="99"/>
    <w:semiHidden/>
    <w:unhideWhenUsed/>
    <w:rsid w:val="004C11A9"/>
    <w:rPr>
      <w:color w:val="605E5C"/>
      <w:shd w:val="clear" w:color="auto" w:fill="E1DFDD"/>
    </w:rPr>
  </w:style>
  <w:style w:type="character" w:styleId="Hipervnculovisitado">
    <w:name w:val="FollowedHyperlink"/>
    <w:basedOn w:val="Fuentedeprrafopredeter"/>
    <w:uiPriority w:val="99"/>
    <w:semiHidden/>
    <w:unhideWhenUsed/>
    <w:rsid w:val="004C11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4607">
      <w:bodyDiv w:val="1"/>
      <w:marLeft w:val="0"/>
      <w:marRight w:val="0"/>
      <w:marTop w:val="0"/>
      <w:marBottom w:val="0"/>
      <w:divBdr>
        <w:top w:val="none" w:sz="0" w:space="0" w:color="auto"/>
        <w:left w:val="none" w:sz="0" w:space="0" w:color="auto"/>
        <w:bottom w:val="none" w:sz="0" w:space="0" w:color="auto"/>
        <w:right w:val="none" w:sz="0" w:space="0" w:color="auto"/>
      </w:divBdr>
    </w:div>
    <w:div w:id="13411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15</Pages>
  <Words>3747</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jcapablo</cp:lastModifiedBy>
  <cp:revision>17</cp:revision>
  <dcterms:created xsi:type="dcterms:W3CDTF">2021-12-14T13:50:00Z</dcterms:created>
  <dcterms:modified xsi:type="dcterms:W3CDTF">2025-01-21T15:14:00Z</dcterms:modified>
</cp:coreProperties>
</file>